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095"/>
        <w:gridCol w:w="1560"/>
        <w:gridCol w:w="2760"/>
      </w:tblGrid>
      <w:tr w:rsidR="009D19BC" w:rsidRPr="009D19BC" w:rsidTr="009D19BC">
        <w:trPr>
          <w:trHeight w:val="75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№ з/</w:t>
            </w:r>
            <w:proofErr w:type="gramStart"/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Назва документу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Термі</w:t>
            </w:r>
            <w:proofErr w:type="gramStart"/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н</w:t>
            </w:r>
            <w:proofErr w:type="gramEnd"/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звітності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>Коли і яким документом затверджений</w:t>
            </w:r>
          </w:p>
        </w:tc>
      </w:tr>
      <w:tr w:rsidR="009D19BC" w:rsidRPr="009D19BC" w:rsidTr="009D19BC">
        <w:trPr>
          <w:trHeight w:val="1125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виконання плану заходів щодо інтеграції біженців та осіб, які потребують додаткового захисту, в українське суспільство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на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 період до 2020 року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до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20 червня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20 грудня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наказ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18.06.2013 № 794</w:t>
            </w:r>
          </w:p>
        </w:tc>
      </w:tr>
      <w:tr w:rsidR="009D19BC" w:rsidRPr="009D19BC" w:rsidTr="009D19BC">
        <w:trPr>
          <w:trHeight w:val="3615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затвердження плану заходів Міністерства освіти і науки України щодо реалізації Стратегії захисту та інтеграції в українське суспільство ромської національної меншини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на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 період до 2020 р.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до 15.01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наказ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від 21.12.2015 № 1327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(Розпорядження голови Полтавської ОДА </w:t>
            </w:r>
            <w:proofErr w:type="gramEnd"/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>від 12.12.2013 № 541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наказ ДОН Полтавської ОДА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>від 30.12.2013 № 473)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BC" w:rsidRPr="009D19BC" w:rsidTr="009D19BC">
        <w:trPr>
          <w:trHeight w:val="75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Національного плану дій з виконання резолюції Ради Безпеки ООН «Жінки, мир, безпека» на період до 2020 року 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shd w:val="clear" w:color="auto" w:fill="FFFFFF"/>
                <w:lang w:val="uk-UA" w:eastAsia="ru-RU"/>
              </w:rPr>
              <w:t xml:space="preserve">щороку до 10 лютого  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Розпорядження КМУ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від 24.02.2016 </w:t>
            </w:r>
            <w:r w:rsidRPr="009D19BC">
              <w:rPr>
                <w:rFonts w:ascii="Calibri" w:eastAsia="Times New Roman" w:hAnsi="Calibri" w:cs="Calibri"/>
                <w:shd w:val="clear" w:color="auto" w:fill="FFFFFF"/>
                <w:lang w:val="uk-UA" w:eastAsia="ru-RU"/>
              </w:rPr>
              <w:t>№ 113-р</w:t>
            </w:r>
          </w:p>
        </w:tc>
      </w:tr>
      <w:tr w:rsidR="009D19BC" w:rsidRPr="009D19BC" w:rsidTr="009D19BC">
        <w:trPr>
          <w:trHeight w:val="111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затвердження плану заходів Міністерства освіти і науки України щодо розвиту  психологічної  служби системи освіти України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на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 період до 2020 року 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до 01.07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наказ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08.08.2017 № 1127</w:t>
            </w:r>
          </w:p>
        </w:tc>
      </w:tr>
      <w:tr w:rsidR="009D19BC" w:rsidRPr="009D19BC" w:rsidTr="009D19BC">
        <w:trPr>
          <w:trHeight w:val="111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План заходів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shd w:val="clear" w:color="auto" w:fill="FFFFFF"/>
                <w:lang w:val="uk-UA" w:eastAsia="ru-RU"/>
              </w:rPr>
              <w:t xml:space="preserve">щокварталу до 15 числа наступного 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Розпорядження </w:t>
            </w:r>
            <w:r w:rsidRPr="009D19BC">
              <w:rPr>
                <w:rFonts w:ascii="Calibri" w:eastAsia="Times New Roman" w:hAnsi="Calibri" w:cs="Calibri"/>
                <w:b/>
                <w:bCs/>
                <w:color w:val="2A2928"/>
                <w:lang w:val="uk-UA" w:eastAsia="ru-RU"/>
              </w:rPr>
              <w:t xml:space="preserve">КМУ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від 21.11.2018 № 944-р</w:t>
            </w:r>
          </w:p>
        </w:tc>
      </w:tr>
      <w:tr w:rsidR="009D19BC" w:rsidRPr="009D19BC" w:rsidTr="009D19BC">
        <w:trPr>
          <w:trHeight w:val="1125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затвердження Державної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соц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>іальної програми «Національний план дій щодо  реалізації Конвенції ООН про права дитини» на період до 2021 року»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до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20.06,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05.12  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Постанова КМУ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30.05.2018 № 453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(лист МОН України </w:t>
            </w:r>
            <w:proofErr w:type="gramEnd"/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>від 19.03.2019 № 1/11-2723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лист Полтавської ОДА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>від 21.03.2019 № 816/03.02-12)</w:t>
            </w:r>
          </w:p>
        </w:tc>
      </w:tr>
      <w:tr w:rsidR="009D19BC" w:rsidRPr="009D19BC" w:rsidTr="009D19BC">
        <w:trPr>
          <w:trHeight w:val="231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Про затвердження Державної цільової програми з фізичної, медичної, психологічної реабілітації і соціальної та професійної реадаптації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період до 2022 року 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shd w:val="clear" w:color="auto" w:fill="FFFFFF"/>
                <w:lang w:val="uk-UA" w:eastAsia="ru-RU"/>
              </w:rPr>
              <w:t xml:space="preserve">кожного півріччя до 15 числа року, що настає за звітним періодом 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Постанова </w:t>
            </w:r>
            <w:r w:rsidRPr="009D19BC">
              <w:rPr>
                <w:rFonts w:ascii="Calibri" w:eastAsia="Times New Roman" w:hAnsi="Calibri" w:cs="Calibri"/>
                <w:b/>
                <w:bCs/>
                <w:color w:val="2A2928"/>
                <w:lang w:val="uk-UA" w:eastAsia="ru-RU"/>
              </w:rPr>
              <w:t>КМУ</w:t>
            </w: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від 5.12.2018 № 1021</w:t>
            </w:r>
          </w:p>
        </w:tc>
      </w:tr>
      <w:tr w:rsidR="009D19BC" w:rsidRPr="009D19BC" w:rsidTr="009D19BC">
        <w:trPr>
          <w:trHeight w:val="186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shd w:val="clear" w:color="auto" w:fill="FFFFFF"/>
                <w:lang w:val="uk-UA" w:eastAsia="ru-RU"/>
              </w:rPr>
              <w:t xml:space="preserve">Національний план дій з виконання рекомендацій,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shd w:val="clear" w:color="auto" w:fill="FFFFFF"/>
                <w:lang w:val="uk-UA" w:eastAsia="ru-RU"/>
              </w:rPr>
              <w:t xml:space="preserve">щороку до 20 лютого 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color w:val="2A2928"/>
                <w:lang w:val="uk-UA" w:eastAsia="ru-RU"/>
              </w:rPr>
              <w:t xml:space="preserve">Постанова КМУ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color w:val="2A2928"/>
                <w:lang w:val="uk-UA" w:eastAsia="ru-RU"/>
              </w:rPr>
              <w:t>від 05.09.2018 № 634-р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BC" w:rsidRPr="009D19BC" w:rsidTr="009D19BC">
        <w:trPr>
          <w:trHeight w:val="69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апробацію нової документації практичних психологів і соціальних педагогів у системі освіти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до 01.09.2020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наказ ДОН Полтавської ОДА від 22.12.2018 № 466</w:t>
            </w:r>
          </w:p>
        </w:tc>
      </w:tr>
      <w:tr w:rsidR="009D19BC" w:rsidRPr="009D19BC" w:rsidTr="009D19BC">
        <w:trPr>
          <w:trHeight w:val="1575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затвердження обласного плану заходів з реалізації Стратегії інтеграції внутрішньо переміщених осіб та впровадження довгострокового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ішення щодо внутрішньо переміщених на період до 2020 року в Полтавській області 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щокварталу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до 05 числа останнього місяця звітного періоду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Розпорядження Полтавської ОДА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30.05.2019 № 389</w:t>
            </w:r>
          </w:p>
        </w:tc>
      </w:tr>
      <w:tr w:rsidR="009D19BC" w:rsidRPr="009D19BC" w:rsidTr="009D19BC">
        <w:trPr>
          <w:trHeight w:val="87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Про затвердження плану заходів на 2019-2020 роки з реалізації Стратегії державної політики щодо наркотиків на період до 2020 року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shd w:val="clear" w:color="auto" w:fill="FFFFFF"/>
                <w:lang w:val="uk-UA" w:eastAsia="ru-RU"/>
              </w:rPr>
              <w:t xml:space="preserve"> щороку до 31 січня 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Розпорядження КМУ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від 6.02.2019 № 56-р</w:t>
            </w:r>
          </w:p>
        </w:tc>
      </w:tr>
      <w:tr w:rsidR="009D19BC" w:rsidRPr="009D19BC" w:rsidTr="009D19BC">
        <w:trPr>
          <w:trHeight w:val="1875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shd w:val="clear" w:color="auto" w:fill="FFFFFF"/>
                <w:lang w:val="uk-UA" w:eastAsia="ru-RU"/>
              </w:rPr>
              <w:t>План заходів з реалізації Національної стратегії реформування системи юстиції щодо дітей на період до 2023 року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до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25.03;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25.06;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25.09;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25.12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color w:val="2A2928"/>
                <w:lang w:val="uk-UA" w:eastAsia="ru-RU"/>
              </w:rPr>
              <w:t>Розпорядження КМУ 27.11.2019 № 1335-р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i/>
                <w:iCs/>
                <w:color w:val="2A2928"/>
                <w:lang w:val="uk-UA" w:eastAsia="ru-RU"/>
              </w:rPr>
              <w:t xml:space="preserve">(лист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b/>
                <w:bCs/>
                <w:i/>
                <w:iCs/>
                <w:color w:val="2A2928"/>
                <w:lang w:val="uk-UA" w:eastAsia="ru-RU"/>
              </w:rPr>
              <w:t>від 13.03.2020 № 6/449-20)</w:t>
            </w:r>
            <w:r w:rsidRPr="009D19BC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9D19BC" w:rsidRPr="009D19BC" w:rsidTr="009D19BC">
        <w:trPr>
          <w:trHeight w:val="75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проведення Всеукраїнського конкурсу авторських програм практичних психологів і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соц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>іальних педагогів «Нові технології у новій українській школі» у номінації «Корекційно-розвиткові програми»</w:t>
            </w:r>
          </w:p>
          <w:p w:rsidR="009D19BC" w:rsidRPr="009D19BC" w:rsidRDefault="009D19BC" w:rsidP="009D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січень-лютий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наказ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02.08.2019 № 1025</w:t>
            </w:r>
          </w:p>
        </w:tc>
      </w:tr>
      <w:tr w:rsidR="009D19BC" w:rsidRPr="009D19BC" w:rsidTr="009D19BC">
        <w:trPr>
          <w:trHeight w:val="150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Порядок проведення моніторингу наркотичної та алкогольної ситуації в Україні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до 01.04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Постанова КМУ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10.07.2019 № 689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(лист МОН України </w:t>
            </w:r>
            <w:proofErr w:type="gramEnd"/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i/>
                <w:iCs/>
                <w:lang w:eastAsia="ru-RU"/>
              </w:rPr>
              <w:t>від 10.09.2019 № 1/9-571)</w:t>
            </w:r>
          </w:p>
        </w:tc>
      </w:tr>
      <w:tr w:rsidR="009D19BC" w:rsidRPr="009D19BC" w:rsidTr="009D19BC">
        <w:trPr>
          <w:trHeight w:val="855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затвердження плану заходів, спрямованих на запобігання та протидію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бул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>інгу (цькуванню) у закладах освіти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відповідно до термінів, вказаних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у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 плані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наказ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26.02.2020 № 293</w:t>
            </w:r>
          </w:p>
        </w:tc>
      </w:tr>
      <w:tr w:rsidR="009D19BC" w:rsidRPr="009D19BC" w:rsidTr="009D19BC">
        <w:trPr>
          <w:trHeight w:val="75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внесення змін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до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 наказу МОН України від 26.02.2020 № 293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виконання без звітності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наказ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20.03.2020 № 420</w:t>
            </w:r>
          </w:p>
        </w:tc>
      </w:tr>
      <w:tr w:rsidR="009D19BC" w:rsidRPr="009D19BC" w:rsidTr="009D19BC">
        <w:trPr>
          <w:trHeight w:val="75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Про план заходів, спрямованих на запобігання та протидію </w:t>
            </w:r>
            <w:proofErr w:type="gramStart"/>
            <w:r w:rsidRPr="009D19BC">
              <w:rPr>
                <w:rFonts w:ascii="Calibri" w:eastAsia="Times New Roman" w:hAnsi="Calibri" w:cs="Calibri"/>
                <w:lang w:eastAsia="ru-RU"/>
              </w:rPr>
              <w:t>бул</w:t>
            </w:r>
            <w:proofErr w:type="gramEnd"/>
            <w:r w:rsidRPr="009D19BC">
              <w:rPr>
                <w:rFonts w:ascii="Calibri" w:eastAsia="Times New Roman" w:hAnsi="Calibri" w:cs="Calibri"/>
                <w:lang w:eastAsia="ru-RU"/>
              </w:rPr>
              <w:t xml:space="preserve">інгу (цькуванню) у закладах освіти 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виконання без звітності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 xml:space="preserve">лист МОН України 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20.03.2020 № 6/480-20</w:t>
            </w:r>
          </w:p>
        </w:tc>
      </w:tr>
      <w:tr w:rsidR="009D19BC" w:rsidRPr="009D19BC" w:rsidTr="009D19BC">
        <w:trPr>
          <w:trHeight w:val="750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Про утворення Міжвідомчої комісії з питань охорони здоров’я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виконання без звітності</w:t>
            </w:r>
          </w:p>
        </w:tc>
        <w:tc>
          <w:tcPr>
            <w:tcW w:w="27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Постанова КМУ</w:t>
            </w:r>
          </w:p>
          <w:p w:rsidR="009D19BC" w:rsidRPr="009D19BC" w:rsidRDefault="009D19BC" w:rsidP="009D19B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BC">
              <w:rPr>
                <w:rFonts w:ascii="Calibri" w:eastAsia="Times New Roman" w:hAnsi="Calibri" w:cs="Calibri"/>
                <w:lang w:eastAsia="ru-RU"/>
              </w:rPr>
              <w:t>від 03.08.2000 № 1200</w:t>
            </w:r>
          </w:p>
        </w:tc>
      </w:tr>
    </w:tbl>
    <w:p w:rsidR="00254260" w:rsidRDefault="00254260">
      <w:bookmarkStart w:id="0" w:name="_GoBack"/>
      <w:bookmarkEnd w:id="0"/>
    </w:p>
    <w:sectPr w:rsidR="0025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53"/>
    <w:multiLevelType w:val="multilevel"/>
    <w:tmpl w:val="9806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61F9"/>
    <w:multiLevelType w:val="multilevel"/>
    <w:tmpl w:val="960E2C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12EF8"/>
    <w:multiLevelType w:val="multilevel"/>
    <w:tmpl w:val="2A321E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D3553"/>
    <w:multiLevelType w:val="multilevel"/>
    <w:tmpl w:val="04663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21E57"/>
    <w:multiLevelType w:val="multilevel"/>
    <w:tmpl w:val="65FAC5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16A91"/>
    <w:multiLevelType w:val="multilevel"/>
    <w:tmpl w:val="F84ACA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22F5C"/>
    <w:multiLevelType w:val="multilevel"/>
    <w:tmpl w:val="3C78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12832"/>
    <w:multiLevelType w:val="multilevel"/>
    <w:tmpl w:val="9968C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67DEA"/>
    <w:multiLevelType w:val="multilevel"/>
    <w:tmpl w:val="B97C7C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9186D"/>
    <w:multiLevelType w:val="multilevel"/>
    <w:tmpl w:val="8876AB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75A4"/>
    <w:multiLevelType w:val="multilevel"/>
    <w:tmpl w:val="C5A269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E06D9"/>
    <w:multiLevelType w:val="multilevel"/>
    <w:tmpl w:val="E6D08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B2F76"/>
    <w:multiLevelType w:val="multilevel"/>
    <w:tmpl w:val="216221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5134F"/>
    <w:multiLevelType w:val="multilevel"/>
    <w:tmpl w:val="0986B4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74A6F"/>
    <w:multiLevelType w:val="multilevel"/>
    <w:tmpl w:val="6CB24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A4C68"/>
    <w:multiLevelType w:val="multilevel"/>
    <w:tmpl w:val="D898E0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21222"/>
    <w:multiLevelType w:val="multilevel"/>
    <w:tmpl w:val="98B6E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57B65"/>
    <w:multiLevelType w:val="multilevel"/>
    <w:tmpl w:val="29864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A9"/>
    <w:rsid w:val="00254260"/>
    <w:rsid w:val="005841A9"/>
    <w:rsid w:val="009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>UralSOFT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2020-05-07T08:53:00Z</dcterms:created>
  <dcterms:modified xsi:type="dcterms:W3CDTF">2020-05-07T08:53:00Z</dcterms:modified>
</cp:coreProperties>
</file>