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CA" w:rsidRDefault="00423DCA">
      <w:pPr>
        <w:rPr>
          <w:b/>
          <w:sz w:val="40"/>
          <w:szCs w:val="40"/>
        </w:rPr>
      </w:pPr>
    </w:p>
    <w:p w:rsidR="00423DCA" w:rsidRPr="00423DCA" w:rsidRDefault="00423DCA" w:rsidP="00423DCA">
      <w:pPr>
        <w:jc w:val="center"/>
        <w:rPr>
          <w:b/>
          <w:sz w:val="44"/>
          <w:szCs w:val="44"/>
        </w:rPr>
      </w:pPr>
      <w:r w:rsidRPr="00423DCA">
        <w:rPr>
          <w:b/>
          <w:sz w:val="44"/>
          <w:szCs w:val="44"/>
        </w:rPr>
        <w:t>Родинна просвіта.</w:t>
      </w:r>
    </w:p>
    <w:p w:rsidR="00423DCA" w:rsidRDefault="00423DCA" w:rsidP="00423DCA">
      <w:pPr>
        <w:jc w:val="center"/>
        <w:rPr>
          <w:b/>
          <w:sz w:val="44"/>
          <w:szCs w:val="44"/>
        </w:rPr>
      </w:pPr>
      <w:r w:rsidRPr="00423DCA">
        <w:rPr>
          <w:b/>
          <w:sz w:val="44"/>
          <w:szCs w:val="44"/>
        </w:rPr>
        <w:t>Тема :</w:t>
      </w:r>
    </w:p>
    <w:p w:rsidR="00423DCA" w:rsidRPr="00423DCA" w:rsidRDefault="00423DCA" w:rsidP="00423DCA">
      <w:pPr>
        <w:jc w:val="center"/>
        <w:rPr>
          <w:b/>
          <w:sz w:val="44"/>
          <w:szCs w:val="44"/>
        </w:rPr>
      </w:pPr>
    </w:p>
    <w:p w:rsidR="00423DCA" w:rsidRPr="00423DCA" w:rsidRDefault="00423DCA" w:rsidP="00423DCA">
      <w:pPr>
        <w:jc w:val="center"/>
        <w:rPr>
          <w:b/>
          <w:sz w:val="44"/>
          <w:szCs w:val="44"/>
        </w:rPr>
      </w:pPr>
      <w:r w:rsidRPr="00423DCA">
        <w:rPr>
          <w:b/>
          <w:sz w:val="44"/>
          <w:szCs w:val="44"/>
        </w:rPr>
        <w:t>«Життєві суперечності</w:t>
      </w:r>
    </w:p>
    <w:p w:rsidR="00423DCA" w:rsidRPr="00423DCA" w:rsidRDefault="00423DCA" w:rsidP="00423DCA">
      <w:pPr>
        <w:jc w:val="center"/>
        <w:rPr>
          <w:rFonts w:ascii="Arial" w:hAnsi="Arial" w:cs="Arial"/>
          <w:color w:val="FF0000"/>
          <w:sz w:val="44"/>
          <w:szCs w:val="44"/>
          <w:shd w:val="clear" w:color="auto" w:fill="FFFFFF"/>
        </w:rPr>
      </w:pPr>
      <w:r w:rsidRPr="00423DCA">
        <w:rPr>
          <w:b/>
          <w:sz w:val="44"/>
          <w:szCs w:val="44"/>
        </w:rPr>
        <w:t>та шляхи їх подолання».</w:t>
      </w:r>
    </w:p>
    <w:p w:rsidR="00423DCA" w:rsidRPr="00423DCA" w:rsidRDefault="00423DCA" w:rsidP="00423DCA">
      <w:pPr>
        <w:jc w:val="center"/>
        <w:rPr>
          <w:rFonts w:ascii="Arial" w:hAnsi="Arial" w:cs="Arial"/>
          <w:color w:val="FF0000"/>
          <w:sz w:val="44"/>
          <w:szCs w:val="44"/>
          <w:shd w:val="clear" w:color="auto" w:fill="FFFFFF"/>
        </w:rPr>
      </w:pPr>
    </w:p>
    <w:p w:rsidR="00232B5A" w:rsidRDefault="00232B5A" w:rsidP="00232B5A">
      <w:pPr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 xml:space="preserve">                                                        </w:t>
      </w:r>
      <w:r w:rsidRPr="00232B5A">
        <w:rPr>
          <w:rFonts w:ascii="Arial" w:hAnsi="Arial" w:cs="Arial"/>
          <w:sz w:val="32"/>
          <w:szCs w:val="32"/>
          <w:shd w:val="clear" w:color="auto" w:fill="FFFFFF"/>
        </w:rPr>
        <w:t>Підготувала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 ЗНВР </w:t>
      </w:r>
    </w:p>
    <w:p w:rsidR="00232B5A" w:rsidRDefault="00232B5A" w:rsidP="00232B5A">
      <w:pPr>
        <w:jc w:val="right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 xml:space="preserve">Петрівсько- Роменської </w:t>
      </w:r>
    </w:p>
    <w:p w:rsidR="00423DCA" w:rsidRDefault="00232B5A" w:rsidP="00232B5A">
      <w:pPr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 xml:space="preserve">                                                      ЗОШ І-ІІІ ступенів </w:t>
      </w:r>
    </w:p>
    <w:p w:rsidR="00232B5A" w:rsidRPr="00232B5A" w:rsidRDefault="00232B5A" w:rsidP="00232B5A">
      <w:pPr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 xml:space="preserve">                                                Ніженець І.В.</w:t>
      </w:r>
    </w:p>
    <w:p w:rsidR="00423DCA" w:rsidRPr="00423DCA" w:rsidRDefault="00423DCA" w:rsidP="00232B5A">
      <w:pPr>
        <w:jc w:val="right"/>
        <w:rPr>
          <w:rFonts w:ascii="Arial" w:hAnsi="Arial" w:cs="Arial"/>
          <w:color w:val="FF0000"/>
          <w:sz w:val="44"/>
          <w:szCs w:val="44"/>
          <w:shd w:val="clear" w:color="auto" w:fill="FFFFFF"/>
        </w:rPr>
      </w:pPr>
    </w:p>
    <w:p w:rsidR="00423DCA" w:rsidRDefault="00423DCA">
      <w:pPr>
        <w:rPr>
          <w:rFonts w:ascii="Arial" w:hAnsi="Arial" w:cs="Arial"/>
          <w:color w:val="FF0000"/>
          <w:sz w:val="27"/>
          <w:szCs w:val="27"/>
          <w:shd w:val="clear" w:color="auto" w:fill="FFFFFF"/>
        </w:rPr>
      </w:pPr>
    </w:p>
    <w:p w:rsidR="00423DCA" w:rsidRDefault="00423DCA">
      <w:pPr>
        <w:rPr>
          <w:rFonts w:ascii="Arial" w:hAnsi="Arial" w:cs="Arial"/>
          <w:color w:val="FF0000"/>
          <w:sz w:val="27"/>
          <w:szCs w:val="27"/>
          <w:shd w:val="clear" w:color="auto" w:fill="FFFFFF"/>
        </w:rPr>
      </w:pPr>
    </w:p>
    <w:p w:rsidR="00423DCA" w:rsidRDefault="00423DCA">
      <w:pPr>
        <w:rPr>
          <w:rFonts w:ascii="Arial" w:hAnsi="Arial" w:cs="Arial"/>
          <w:color w:val="FF0000"/>
          <w:sz w:val="27"/>
          <w:szCs w:val="27"/>
          <w:shd w:val="clear" w:color="auto" w:fill="FFFFFF"/>
        </w:rPr>
      </w:pPr>
    </w:p>
    <w:p w:rsidR="00423DCA" w:rsidRDefault="00423DCA">
      <w:pPr>
        <w:rPr>
          <w:rFonts w:ascii="Arial" w:hAnsi="Arial" w:cs="Arial"/>
          <w:color w:val="FF0000"/>
          <w:sz w:val="27"/>
          <w:szCs w:val="27"/>
          <w:shd w:val="clear" w:color="auto" w:fill="FFFFFF"/>
        </w:rPr>
      </w:pPr>
    </w:p>
    <w:p w:rsidR="00423DCA" w:rsidRDefault="00423DCA">
      <w:pPr>
        <w:rPr>
          <w:rFonts w:ascii="Arial" w:hAnsi="Arial" w:cs="Arial"/>
          <w:color w:val="FF0000"/>
          <w:sz w:val="27"/>
          <w:szCs w:val="27"/>
          <w:shd w:val="clear" w:color="auto" w:fill="FFFFFF"/>
        </w:rPr>
      </w:pPr>
    </w:p>
    <w:p w:rsidR="00423DCA" w:rsidRDefault="00423DCA">
      <w:pPr>
        <w:rPr>
          <w:rFonts w:ascii="Arial" w:hAnsi="Arial" w:cs="Arial"/>
          <w:color w:val="FF0000"/>
          <w:sz w:val="27"/>
          <w:szCs w:val="27"/>
          <w:shd w:val="clear" w:color="auto" w:fill="FFFFFF"/>
        </w:rPr>
      </w:pPr>
    </w:p>
    <w:p w:rsidR="00423DCA" w:rsidRDefault="00423DCA">
      <w:pPr>
        <w:rPr>
          <w:rFonts w:ascii="Arial" w:hAnsi="Arial" w:cs="Arial"/>
          <w:color w:val="FF0000"/>
          <w:sz w:val="27"/>
          <w:szCs w:val="27"/>
          <w:shd w:val="clear" w:color="auto" w:fill="FFFFFF"/>
        </w:rPr>
      </w:pPr>
    </w:p>
    <w:p w:rsidR="00423DCA" w:rsidRDefault="00423DCA">
      <w:pPr>
        <w:rPr>
          <w:rFonts w:ascii="Arial" w:hAnsi="Arial" w:cs="Arial"/>
          <w:color w:val="FF0000"/>
          <w:sz w:val="27"/>
          <w:szCs w:val="27"/>
          <w:shd w:val="clear" w:color="auto" w:fill="FFFFFF"/>
        </w:rPr>
      </w:pPr>
    </w:p>
    <w:p w:rsidR="00423DCA" w:rsidRDefault="00423DCA">
      <w:pPr>
        <w:rPr>
          <w:rFonts w:ascii="Arial" w:hAnsi="Arial" w:cs="Arial"/>
          <w:color w:val="FF0000"/>
          <w:sz w:val="27"/>
          <w:szCs w:val="27"/>
          <w:shd w:val="clear" w:color="auto" w:fill="FFFFFF"/>
        </w:rPr>
      </w:pPr>
    </w:p>
    <w:p w:rsidR="00423DCA" w:rsidRDefault="00423DCA">
      <w:pPr>
        <w:rPr>
          <w:rFonts w:ascii="Arial" w:hAnsi="Arial" w:cs="Arial"/>
          <w:color w:val="FF0000"/>
          <w:sz w:val="27"/>
          <w:szCs w:val="27"/>
          <w:shd w:val="clear" w:color="auto" w:fill="FFFFFF"/>
        </w:rPr>
      </w:pPr>
    </w:p>
    <w:p w:rsidR="00423DCA" w:rsidRDefault="00423DCA">
      <w:pPr>
        <w:rPr>
          <w:rFonts w:ascii="Arial" w:hAnsi="Arial" w:cs="Arial"/>
          <w:color w:val="FF0000"/>
          <w:sz w:val="27"/>
          <w:szCs w:val="27"/>
          <w:shd w:val="clear" w:color="auto" w:fill="FFFFFF"/>
        </w:rPr>
      </w:pPr>
    </w:p>
    <w:p w:rsidR="00423DCA" w:rsidRPr="00232B5A" w:rsidRDefault="00232B5A">
      <w:pPr>
        <w:rPr>
          <w:b/>
          <w:sz w:val="44"/>
          <w:szCs w:val="44"/>
        </w:rPr>
      </w:pPr>
      <w:r w:rsidRPr="00423DCA">
        <w:rPr>
          <w:b/>
          <w:sz w:val="44"/>
          <w:szCs w:val="44"/>
        </w:rPr>
        <w:lastRenderedPageBreak/>
        <w:t>Життєві суперечності</w:t>
      </w:r>
      <w:r>
        <w:rPr>
          <w:b/>
          <w:sz w:val="44"/>
          <w:szCs w:val="44"/>
        </w:rPr>
        <w:t xml:space="preserve"> </w:t>
      </w:r>
      <w:r w:rsidRPr="00423DCA">
        <w:rPr>
          <w:b/>
          <w:sz w:val="44"/>
          <w:szCs w:val="44"/>
        </w:rPr>
        <w:t>та шляхи їх подолання</w:t>
      </w:r>
      <w:r>
        <w:rPr>
          <w:b/>
          <w:sz w:val="44"/>
          <w:szCs w:val="44"/>
        </w:rPr>
        <w:t>.</w:t>
      </w:r>
    </w:p>
    <w:p w:rsidR="00423DCA" w:rsidRPr="00232B5A" w:rsidRDefault="00423DCA" w:rsidP="00232B5A">
      <w:pPr>
        <w:jc w:val="right"/>
        <w:rPr>
          <w:rFonts w:ascii="Arial" w:hAnsi="Arial" w:cs="Arial"/>
          <w:sz w:val="27"/>
          <w:szCs w:val="27"/>
          <w:u w:val="single"/>
          <w:shd w:val="clear" w:color="auto" w:fill="FFFFFF"/>
        </w:rPr>
      </w:pPr>
      <w:r w:rsidRPr="00232B5A">
        <w:rPr>
          <w:rStyle w:val="a3"/>
          <w:rFonts w:ascii="Arial" w:hAnsi="Arial" w:cs="Arial"/>
          <w:sz w:val="27"/>
          <w:szCs w:val="27"/>
          <w:shd w:val="clear" w:color="auto" w:fill="FFFFFF"/>
        </w:rPr>
        <w:t>Підтримуйте дитяче прагнення бути хорошим, бережіть його як найтонший порух людської душі, не зловживайте своєю владою, не перетворюйте мудрість батьківської влади на деспотичне самодурство. </w:t>
      </w:r>
      <w:r w:rsidRPr="00232B5A">
        <w:rPr>
          <w:rFonts w:ascii="Arial" w:hAnsi="Arial" w:cs="Arial"/>
          <w:sz w:val="27"/>
          <w:szCs w:val="27"/>
        </w:rPr>
        <w:br/>
      </w:r>
      <w:r w:rsidRPr="00232B5A">
        <w:rPr>
          <w:rFonts w:ascii="Arial" w:hAnsi="Arial" w:cs="Arial"/>
          <w:sz w:val="27"/>
          <w:szCs w:val="27"/>
          <w:u w:val="single"/>
          <w:shd w:val="clear" w:color="auto" w:fill="FFFFFF"/>
        </w:rPr>
        <w:t>(В. Сухомлинський)</w:t>
      </w:r>
    </w:p>
    <w:p w:rsidR="00000000" w:rsidRDefault="00423DCA" w:rsidP="00232B5A">
      <w:pPr>
        <w:jc w:val="right"/>
        <w:rPr>
          <w:b/>
          <w:sz w:val="40"/>
          <w:szCs w:val="40"/>
        </w:rPr>
      </w:pPr>
      <w:r w:rsidRPr="00232B5A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232B5A">
        <w:rPr>
          <w:rStyle w:val="a3"/>
          <w:rFonts w:ascii="Arial" w:hAnsi="Arial" w:cs="Arial"/>
          <w:sz w:val="27"/>
          <w:szCs w:val="27"/>
          <w:shd w:val="clear" w:color="auto" w:fill="FFFFFF"/>
        </w:rPr>
        <w:t>Страх тілесного покарання не зробить злого серця добрим, а поєднання страху зі злістю - найвідразливіше явище в людині. </w:t>
      </w:r>
      <w:r w:rsidRPr="00232B5A">
        <w:rPr>
          <w:rFonts w:ascii="Arial" w:hAnsi="Arial" w:cs="Arial"/>
          <w:sz w:val="27"/>
          <w:szCs w:val="27"/>
        </w:rPr>
        <w:br/>
      </w:r>
      <w:r w:rsidRPr="00232B5A">
        <w:rPr>
          <w:rFonts w:ascii="Arial" w:hAnsi="Arial" w:cs="Arial"/>
          <w:sz w:val="27"/>
          <w:szCs w:val="27"/>
          <w:u w:val="single"/>
          <w:shd w:val="clear" w:color="auto" w:fill="FFFFFF"/>
        </w:rPr>
        <w:t>(К. Ушинський)</w:t>
      </w:r>
    </w:p>
    <w:p w:rsidR="00232B5A" w:rsidRDefault="00423DCA" w:rsidP="00423D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Сім'я - один з найважливіших факторів соціалізації дитини. Саме тут діти засвоюють заведені в їхніх сім'ях життєві цінності, соціальні очікування. Моделями поведінки їм слугують батьки, старші брати і сестри. Е. Маккобі вважа</w:t>
      </w:r>
      <w:proofErr w:type="gramStart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є,</w:t>
      </w:r>
      <w:proofErr w:type="gramEnd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що тривалість батьківського впливу визначається міцністю їх відносин із дитиною, ступенем поваги батьків до її особистості, наявністю довіри між членами сім'ї. У деяких випадках батьки пригнічують особистість своєї дитини, у інших - сприяють її гармонічному розвитку. Взаємодія з батьками дозволяє дітям тренувати й вдосконалювати соціальні навички, необхідні для комфортного існування в соціумі.</w:t>
      </w:r>
    </w:p>
    <w:p w:rsidR="00423DCA" w:rsidRPr="00CD453B" w:rsidRDefault="00423DCA" w:rsidP="00423D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Крім того, сім'я є важливим фактором впливу на інтелектуальний розвиток дитини, пропонуючи, а іноді й насаджуючи власну концептуальну картину світу. Спільна інтелектуальна діяльність розвиває здатність дитини моделювати </w:t>
      </w:r>
      <w:proofErr w:type="gramStart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ізноманітні ситуації. оперувати гіпотезами й вибирати оптимальні шляхи вирішення поставлених завдань. Батьки мають можливість активно сприяти швидкому розвитку мисленнєвих навичок "</w:t>
      </w:r>
      <w:proofErr w:type="gramStart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маленько</w:t>
      </w:r>
      <w:proofErr w:type="gramEnd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 людини".</w:t>
      </w:r>
    </w:p>
    <w:p w:rsidR="00423DCA" w:rsidRPr="00CD453B" w:rsidRDefault="00423DCA" w:rsidP="00423D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Зазвичай теоретичне усвідомлення дійсності дитиною випереджає </w:t>
      </w:r>
      <w:proofErr w:type="gramStart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івень її практичних навичок. </w:t>
      </w:r>
      <w:proofErr w:type="gramStart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ідлітки часто не знають як поводитись у тій чи іншій життєвій ситуації, а відчуття власної дорослості заважає їм звертатися за порадами до дорослих. Такі проблеми притаманні дітям, у яких не склалися стосунки з батьками. Неготовність дитини до виконання нових </w:t>
      </w:r>
      <w:proofErr w:type="gramStart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</w:t>
      </w:r>
      <w:proofErr w:type="gramEnd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іальних ролей, або відсутність необхідного рольового навантаження й самостійності ускладнює спілкування та породжує численні конфлікти у колі сім'ї.</w:t>
      </w:r>
    </w:p>
    <w:p w:rsidR="00423DCA" w:rsidRPr="00CD453B" w:rsidRDefault="00423DCA" w:rsidP="00423D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деяких </w:t>
      </w:r>
      <w:proofErr w:type="gramStart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ідлітків спостерігається вияв неадекватної самооцінки й завищеного рівня вимог, критичне ставлення до слів та вчинків інших. Це ускладнює їх взаємовідносини з дорослими, батьками, однолітками, вчителями, провокує прояви негативізму, грубу й самовпевнену поведінку, </w:t>
      </w:r>
      <w:proofErr w:type="gramStart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</w:t>
      </w:r>
      <w:proofErr w:type="gramEnd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іальні конфлікти. </w:t>
      </w:r>
      <w:proofErr w:type="gramStart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ідлітки бояться глузування, проявів нерозуміння, недовіри, або образливої для такого віку заборони. На їхній погляд батьки поводяться з ними як із маленькими. Часто відсутність щирих стосунків з батьками є причиною того, що діти стають жертвами насилля, або учасниками злочинів</w:t>
      </w:r>
      <w:r w:rsidR="00232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23DCA" w:rsidRPr="00CD453B" w:rsidRDefault="00423DCA" w:rsidP="00423D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Труднощі виконання сім’єю виховної функції значною мірою пов’язані із знеціненням моральних, духовних, громадянських ідеалів у суспільстві, відсутністю спільних стратегій виховання дітей у сім’ї, недостатньою підготовкою молоді до материнства та батьківства. Низький </w:t>
      </w:r>
      <w:proofErr w:type="gramStart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івень педагогічної культури батьків послаблює можливості передачі соціального досвіду від старших поколінь молодшим, збіднює сімейне спілкування, зменшує батьківський вплив на дітей. Отже, причини неблагополуччя полягають в особистому досвіді кожного члена сім‘ї. Виходячи з цього, психологи пропонують основні напрямки </w:t>
      </w:r>
      <w:proofErr w:type="gramStart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</w:t>
      </w:r>
      <w:proofErr w:type="gramEnd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ілактики конфліктів між батьками і дітьми:</w:t>
      </w:r>
    </w:p>
    <w:p w:rsidR="00423DCA" w:rsidRPr="00CD453B" w:rsidRDefault="00423DCA" w:rsidP="00423D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1) </w:t>
      </w:r>
      <w:proofErr w:type="gramStart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ідвищення психолого-педагогічної культури батьків, що дозволяє враховувати вікові, психологічні особливості дітей, їхній емоційний стан;</w:t>
      </w:r>
    </w:p>
    <w:p w:rsidR="00423DCA" w:rsidRPr="00CD453B" w:rsidRDefault="00423DCA" w:rsidP="00423D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організація родини на колективістських засадах: конкретні трудові обов’язки, традиції взаємодопомоги, спільні захоплення;</w:t>
      </w:r>
    </w:p>
    <w:p w:rsidR="00423DCA" w:rsidRPr="00CD453B" w:rsidRDefault="00423DCA" w:rsidP="00423D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</w:t>
      </w:r>
      <w:proofErr w:type="gramStart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ідкріплення словесних вимог обставинами виховного процесу;</w:t>
      </w:r>
    </w:p>
    <w:p w:rsidR="00423DCA" w:rsidRPr="00CD453B" w:rsidRDefault="00423DCA" w:rsidP="00423D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інтерес до внутрішнього </w:t>
      </w:r>
      <w:proofErr w:type="gramStart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</w:t>
      </w:r>
      <w:proofErr w:type="gramEnd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іту дітей, їхніх турбот і захоплень.</w:t>
      </w:r>
    </w:p>
    <w:p w:rsidR="00423DCA" w:rsidRPr="00CD453B" w:rsidRDefault="00423DCA" w:rsidP="00423D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Відомий французький письменник і громадський діяч Ерве Базен надає поради щодо відносин батьків і дітей, які мають глибокий психологічний змі</w:t>
      </w:r>
      <w:proofErr w:type="gramStart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23DCA" w:rsidRPr="00CD453B" w:rsidRDefault="00423DCA" w:rsidP="00423D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Не керуйте дітьми заради задоволення. Утримуйтесь від непотрібних «проповідей». Малюк намагається зрозуміти, що можна, а що - ні, тому потребує авторитету батьків, який є ніби бар’єром, що вберігає від падіння. Сприймати цей авторитет дитині набагато легше, якщо він має характер пояснювального коментаря, пропозиці</w:t>
      </w:r>
      <w:proofErr w:type="gramStart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ї-</w:t>
      </w:r>
      <w:proofErr w:type="gramEnd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підказки. Не втручатись у життя дитини так само небезпечно, як і втручатися безперервно. Якщо ви караєте малюка за щось, то дійсно доводите йому деякі істини і досягаєте свого, але ціною його отупіння: дитина перестає ві</w:t>
      </w:r>
      <w:proofErr w:type="gramStart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</w:t>
      </w:r>
      <w:proofErr w:type="gramEnd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ізняти дрібний проступок від тяжкого гріха. Проте, якщо ви не звернете увагу на </w:t>
      </w:r>
      <w:proofErr w:type="gramStart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</w:t>
      </w:r>
      <w:proofErr w:type="gramEnd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ібний проступок, також можете зашкодити дитині, оскільки без «таблиці проступків» вона не зрозуміє арифметику людських цінностей.</w:t>
      </w:r>
    </w:p>
    <w:p w:rsidR="00423DCA" w:rsidRPr="00CD453B" w:rsidRDefault="00423DCA" w:rsidP="00423D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Ніколи не приймайте </w:t>
      </w:r>
      <w:proofErr w:type="gramStart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ішення одноосібно. </w:t>
      </w:r>
      <w:proofErr w:type="gramStart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Золоте</w:t>
      </w:r>
      <w:proofErr w:type="gramEnd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правило для батьків: двовладдя і єдина політика. Якщо </w:t>
      </w:r>
      <w:proofErr w:type="gramStart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батько й</w:t>
      </w:r>
      <w:proofErr w:type="gramEnd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мати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уперечать одне одному, поди</w:t>
      </w:r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віться, що коїться з дитиною! Вона ніби розсічена на </w:t>
      </w:r>
      <w:proofErr w:type="gramStart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proofErr w:type="gramEnd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іву і праву половинки. Цей стан забувається дитиною повільно, залишаючи шрами в її душі.</w:t>
      </w:r>
    </w:p>
    <w:p w:rsidR="00423DCA" w:rsidRPr="00CD453B" w:rsidRDefault="00423DCA" w:rsidP="00423D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gramStart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ірте в тих, хто вам протистоїть. Сім’я - це перше середовище, де формуються </w:t>
      </w:r>
      <w:proofErr w:type="gramStart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</w:t>
      </w:r>
      <w:proofErr w:type="gramEnd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іальні навички дитини, тому треба бути послідовними, правильно реагувати на спроби дитини опиратися вашого диктату. Треба дати їй «загартувати м’язи»</w:t>
      </w:r>
      <w:proofErr w:type="gramStart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відстоюючи власну думку. Батьки, які не терплять заперечень, виховують </w:t>
      </w:r>
      <w:proofErr w:type="gramStart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таких</w:t>
      </w:r>
      <w:proofErr w:type="gramEnd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дітей, які будуть повсякчас озлобленими або безмежно самовдоволеними, пихатими й глухими до докорів.</w:t>
      </w:r>
    </w:p>
    <w:p w:rsidR="00423DCA" w:rsidRPr="00CD453B" w:rsidRDefault="00423DCA" w:rsidP="00423D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Жодних коливань відносно подарунків. Діти нерідко вимагають від нас того, що їм хочеться. Часто батьки не можуть відмовити їм у придбанні </w:t>
      </w:r>
      <w:proofErr w:type="gramStart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нової модно</w:t>
      </w:r>
      <w:proofErr w:type="gramEnd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 іграшки. А втім відмова у такому проханні - набагато більший подарунок для дитини: це вчить її ві</w:t>
      </w:r>
      <w:proofErr w:type="gramStart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</w:t>
      </w:r>
      <w:proofErr w:type="gramEnd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ізняти необхідне від зайвого.</w:t>
      </w:r>
    </w:p>
    <w:p w:rsidR="00423DCA" w:rsidRPr="00CD453B" w:rsidRDefault="00423DCA" w:rsidP="00423D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Переконати можна лише власним прикладом. Якщо самі не вірите в те, що навіюєте своїм дітям, не</w:t>
      </w:r>
      <w:r w:rsidR="00232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сподівайтесь, що вони повірять</w:t>
      </w:r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23DCA" w:rsidRPr="00CD453B" w:rsidRDefault="00423DCA" w:rsidP="00423D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Говоріть з дітьми про все. Не вірте, що мовчання - золото</w:t>
      </w:r>
      <w:proofErr w:type="gramStart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Є</w:t>
      </w:r>
      <w:proofErr w:type="gramStart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ина можливість для батьків вийти переможцем у боротьбі з телевізором (комп’ютером) - стати співрозмовником. Говоріть з дітьми про </w:t>
      </w:r>
      <w:proofErr w:type="gramStart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вашу</w:t>
      </w:r>
      <w:proofErr w:type="gramEnd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роботу, про них самих, про домашні проблеми… Дискутуйте, сперечайтесь, не бійтесь будь-яких тем.</w:t>
      </w:r>
    </w:p>
    <w:p w:rsidR="00423DCA" w:rsidRPr="00CD453B" w:rsidRDefault="00423DCA" w:rsidP="00423D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Тримайте двері, відчиненими. Батьки «відкривають дітям очі» на реальне життя.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Адже</w:t>
      </w:r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дивитися на життя і жити ним - різні речі. Вам не втримати дітей у домі-колисці. Вони народжені вами для того, щоб потім могли самі день за днем народжуватись для життя за дверима батьківського дому, за якими знаходиться те, доросле життя, що вони мають прожити самі.</w:t>
      </w:r>
    </w:p>
    <w:p w:rsidR="00232B5A" w:rsidRDefault="00423DCA" w:rsidP="00423D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8. </w:t>
      </w:r>
      <w:proofErr w:type="gramStart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потр</w:t>
      </w:r>
      <w:proofErr w:type="gramEnd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ібний момент відійдіть. Хоча присутність близьких - найбільше багатство, батьки повинні усвідомлювати, що їм слід ще за життя передати це багатство в спадок своїм дітям. Для сучасної сім’ї,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якій нерідко тільки одна дит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ина, неминучість того, що вона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іде і буде жити самостійним життям, дуже лякає батьків. Проте слід усвідомити, що в нас немає морального права прив’язувати її до себе.</w:t>
      </w:r>
    </w:p>
    <w:p w:rsidR="00423DCA" w:rsidRPr="00CD453B" w:rsidRDefault="00423DCA" w:rsidP="00423D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Підлітковий вік в сучасній психологічній літературі оцінюється як один з критичних періодів розвитку. Він пов'язаний з кардинальними перетвореннями у сфері </w:t>
      </w:r>
      <w:proofErr w:type="gramStart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</w:t>
      </w:r>
      <w:proofErr w:type="gramEnd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ідомості, діяльності, системі взаємостосунків індивіда. Почуття дорослості, претензії </w:t>
      </w:r>
      <w:proofErr w:type="gramStart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ідлітка на нові права поширюються на всю сферу стосунків з дорослими, що чітко проявляється в причинах конфліктів з ними. Протест і непокора </w:t>
      </w:r>
      <w:proofErr w:type="gramStart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ідлітка є засобом, за допомогою якого він хоче досягти зміни типу стосунків з дорослими. Тобто на початку </w:t>
      </w:r>
      <w:proofErr w:type="gramStart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ідліткового періоду в зв'язку з проявом у підлітка уявлення про себе як уже не дитину і потребі у визнанні його дорослості оточуючими виникає цілком нова проблема — проблема рівноправності.</w:t>
      </w:r>
    </w:p>
    <w:p w:rsidR="00423DCA" w:rsidRPr="00CD453B" w:rsidRDefault="00423DCA" w:rsidP="00423D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Отже, створення спільності в житті дорослого і підлітка, розширення сфери їх співробітництва і змістових контактів як основи переходу до нового типу стосунків є важливою проблемою у вихованні дітей цього віку і необхідною та обов'язковою умовою розгортання процесу научіння підлітка бути дорослим. Поступово вводити </w:t>
      </w:r>
      <w:proofErr w:type="gramStart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ідлітка у світ дорослого повинні безпосередні вихователі — батьки і вчителі. Якщо цього не робити, то підліток знайде способи проникнути в цей світ без допомоги дорослих, їх небажання або невміння зрозуміти нові прагнення підлітка штовхає його в середовище товаришів. Спілкування з товаришами є особливою школою розвитку соціально-моральної дорослості </w:t>
      </w:r>
      <w:proofErr w:type="gramStart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ідлітка, і сила впливу ровесників прямо пропорційна ступеню незадоволеності підлітка спілкуванням з дорослими.</w:t>
      </w:r>
    </w:p>
    <w:p w:rsidR="00423DCA" w:rsidRPr="00CD453B" w:rsidRDefault="00423DCA" w:rsidP="00423DCA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D45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використаної літератури</w:t>
      </w:r>
    </w:p>
    <w:p w:rsidR="00423DCA" w:rsidRPr="00CD453B" w:rsidRDefault="00423DCA" w:rsidP="00423D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Аметова Є. Р. Про значення сі</w:t>
      </w:r>
      <w:proofErr w:type="gramStart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'ї у формуванні вільної особистості дитини // Педагогіка і психологія. -2006. -№ 2. - С.36-43</w:t>
      </w:r>
    </w:p>
    <w:p w:rsidR="00423DCA" w:rsidRPr="00CD453B" w:rsidRDefault="00423DCA" w:rsidP="00423D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Бондарчук О. І. Психологія сі</w:t>
      </w:r>
      <w:proofErr w:type="gramStart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'ї: Курс лекцій; МАУП. - К.</w:t>
      </w:r>
      <w:proofErr w:type="gramStart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МАУП, 2001. - 95 с.</w:t>
      </w:r>
    </w:p>
    <w:p w:rsidR="00423DCA" w:rsidRPr="00CD453B" w:rsidRDefault="00423DCA" w:rsidP="00423D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Вікова та педагогічна психологія: курс лекцій. - К.</w:t>
      </w:r>
      <w:proofErr w:type="gramStart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Каравела, 2005. - 399 с.</w:t>
      </w:r>
    </w:p>
    <w:p w:rsidR="00423DCA" w:rsidRPr="00CD453B" w:rsidRDefault="00423DCA" w:rsidP="00423D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Кле, Мишель. Психология подростка. - М.: Педагогика, 1991. -171, с.</w:t>
      </w:r>
    </w:p>
    <w:p w:rsidR="00423DCA" w:rsidRPr="00CD453B" w:rsidRDefault="00423DCA" w:rsidP="00423D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Копець Л. В. Психологія особистості. - К.</w:t>
      </w:r>
      <w:proofErr w:type="gramStart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Видавничий дім "Києво-Могилянська академія", 2007. - 458 с.</w:t>
      </w:r>
    </w:p>
    <w:p w:rsidR="00423DCA" w:rsidRPr="00CD453B" w:rsidRDefault="00423DCA" w:rsidP="00423D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Кравченко Т. "Життєві сценарії" сім'ї та їхній вплив на </w:t>
      </w:r>
      <w:proofErr w:type="gramStart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</w:t>
      </w:r>
      <w:proofErr w:type="gramEnd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іальний розвиток особистості // Педагогіка і психологія. -2002. -№ 1-2. - С. 61-67</w:t>
      </w:r>
    </w:p>
    <w:p w:rsidR="00423DCA" w:rsidRPr="00CD453B" w:rsidRDefault="00423DCA" w:rsidP="00423D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Крайніков Е. В.Психологія розвитку: Словник-довідник. - Київ: Арістей, 2004. - 257 с.</w:t>
      </w:r>
    </w:p>
    <w:p w:rsidR="00423DCA" w:rsidRPr="00CD453B" w:rsidRDefault="00423DCA" w:rsidP="00423D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Лозниця В. С. Психологія і педагогіка: Навч. </w:t>
      </w:r>
      <w:proofErr w:type="gramStart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</w:t>
      </w:r>
      <w:proofErr w:type="gramEnd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іб. - К. : ЕксОб, 2000 , 2004. - 302, с.</w:t>
      </w:r>
    </w:p>
    <w:p w:rsidR="00423DCA" w:rsidRPr="00CD453B" w:rsidRDefault="00423DCA" w:rsidP="00423D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Максименко С. Д. Психологія в </w:t>
      </w:r>
      <w:proofErr w:type="gramStart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</w:t>
      </w:r>
      <w:proofErr w:type="gramEnd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іальній та педагогічній практиці: Навчальний </w:t>
      </w:r>
      <w:proofErr w:type="gramStart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</w:t>
      </w:r>
      <w:proofErr w:type="gramEnd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ібник для вищої школи. - К.: Наукова думка, 1999. - 215, с.</w:t>
      </w:r>
    </w:p>
    <w:p w:rsidR="00423DCA" w:rsidRPr="00CD453B" w:rsidRDefault="00423DCA" w:rsidP="00423D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Особливості </w:t>
      </w:r>
      <w:proofErr w:type="gramStart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</w:t>
      </w:r>
      <w:proofErr w:type="gramEnd"/>
      <w:r w:rsidRPr="00CD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ічного розвитку старшокласників і виховні завдання батьків // Позакласний час. -2002. - № 20. - С. 13-14</w:t>
      </w:r>
    </w:p>
    <w:p w:rsidR="00423DCA" w:rsidRPr="00CD453B" w:rsidRDefault="00423DCA" w:rsidP="00423DCA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423DCA" w:rsidRPr="00423DCA" w:rsidRDefault="00423DCA">
      <w:pPr>
        <w:rPr>
          <w:b/>
          <w:sz w:val="40"/>
          <w:szCs w:val="40"/>
        </w:rPr>
      </w:pPr>
    </w:p>
    <w:sectPr w:rsidR="00423DCA" w:rsidRPr="00423D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hyphenationZone w:val="425"/>
  <w:characterSpacingControl w:val="doNotCompress"/>
  <w:compat>
    <w:useFELayout/>
  </w:compat>
  <w:rsids>
    <w:rsidRoot w:val="00423DCA"/>
    <w:rsid w:val="001F5179"/>
    <w:rsid w:val="00232B5A"/>
    <w:rsid w:val="0042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23D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6046</Words>
  <Characters>3447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cp:lastPrinted>2013-01-28T20:13:00Z</cp:lastPrinted>
  <dcterms:created xsi:type="dcterms:W3CDTF">2013-01-28T19:51:00Z</dcterms:created>
  <dcterms:modified xsi:type="dcterms:W3CDTF">2013-01-28T20:15:00Z</dcterms:modified>
</cp:coreProperties>
</file>