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8C" w:rsidRPr="00DD073A" w:rsidRDefault="0059418C" w:rsidP="0059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73A">
        <w:rPr>
          <w:rFonts w:ascii="Times New Roman" w:hAnsi="Times New Roman"/>
          <w:b/>
          <w:sz w:val="28"/>
          <w:szCs w:val="28"/>
        </w:rPr>
        <w:t>Зарубіжна література</w:t>
      </w:r>
    </w:p>
    <w:p w:rsidR="0059418C" w:rsidRPr="00DD073A" w:rsidRDefault="0059418C" w:rsidP="005941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У 2017-2018 навчальному році вивчення   зарубіжної літератури в 5-9 класах здійснюватиметься за програмою: Світова література. 5–9 класи. Програма для загальноосвітніх навчальних закладів. </w:t>
      </w:r>
      <w:r w:rsidRPr="00DD073A">
        <w:rPr>
          <w:rFonts w:ascii="Times New Roman" w:hAnsi="Times New Roman"/>
          <w:color w:val="000000"/>
          <w:sz w:val="28"/>
          <w:szCs w:val="28"/>
        </w:rPr>
        <w:t xml:space="preserve">- К.: Видавничий дім «Освіта», 2013 </w:t>
      </w:r>
      <w:r w:rsidRPr="00DD073A">
        <w:rPr>
          <w:rFonts w:ascii="Times New Roman" w:hAnsi="Times New Roman"/>
          <w:sz w:val="28"/>
          <w:szCs w:val="28"/>
        </w:rPr>
        <w:t xml:space="preserve"> зі змінами,  затвердженими наказом  МОН від 07.06.2017 № 804  (електронний ресурс: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6F56DA">
          <w:rPr>
            <w:rStyle w:val="a3"/>
            <w:rFonts w:ascii="Times New Roman" w:hAnsi="Times New Roman"/>
            <w:sz w:val="24"/>
            <w:szCs w:val="24"/>
          </w:rPr>
          <w:t>http://mon.gov.ua/activity/education/zagalna-serednya/navchalni-programi-5-9-klas-2017.html</w:t>
        </w:r>
      </w:hyperlink>
      <w:r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C0749">
        <w:rPr>
          <w:rFonts w:ascii="Times New Roman" w:hAnsi="Times New Roman"/>
          <w:sz w:val="28"/>
          <w:szCs w:val="28"/>
        </w:rPr>
        <w:t>).</w:t>
      </w:r>
      <w:r w:rsidRPr="00DD073A">
        <w:rPr>
          <w:rFonts w:ascii="Times New Roman" w:hAnsi="Times New Roman"/>
          <w:sz w:val="28"/>
          <w:szCs w:val="28"/>
        </w:rPr>
        <w:t xml:space="preserve"> </w:t>
      </w:r>
    </w:p>
    <w:p w:rsidR="0059418C" w:rsidRPr="00DD073A" w:rsidRDefault="0059418C" w:rsidP="005941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073A">
        <w:rPr>
          <w:rFonts w:ascii="Times New Roman" w:hAnsi="Times New Roman"/>
          <w:sz w:val="28"/>
          <w:szCs w:val="28"/>
          <w:shd w:val="clear" w:color="auto" w:fill="FFFFFF"/>
        </w:rPr>
        <w:t xml:space="preserve">У 10-11 класах - за програмами, затвердженими наказом Міністерства освіти і науки  від 28.10.2010 № 1021,  крім рівня стандарту та академічного рівня зі змінами 2016 року (електронний ресурс: </w:t>
      </w:r>
      <w:hyperlink r:id="rId5" w:history="1">
        <w:r w:rsidRPr="00EF49DC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http://mon.gov.ua/activity/education/zagalna-serednya/navchalni-programy.html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D073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418C" w:rsidRPr="00DD073A" w:rsidRDefault="0059418C" w:rsidP="005941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Навчальна та методична література із зарубіжної літератури, рекомендована МОН, зазначена в Переліку навчальних програм, підручників та навчально-методичних посібників, рекомендованих Міністерством освіти і науки, що розміщений на офіційному сайті МОН. </w:t>
      </w:r>
    </w:p>
    <w:p w:rsidR="0059418C" w:rsidRPr="00DD073A" w:rsidRDefault="0059418C" w:rsidP="005941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Звертаємо увагу,  що в 2017 році модернізацію навчальної  програми для 5-9 класів  здійснено відповідно до Державного стандарту базової і повної загальної середньої освіти (постанова Кабінету Міністрів України № 1392 від 23.11.2011) у контексті Концепції «Нова українська школа», схваленої  розпорядженням Кабінету Міністрів України від 14.12.2016 № 988-р. </w:t>
      </w:r>
    </w:p>
    <w:p w:rsidR="0059418C" w:rsidRPr="00DD073A" w:rsidRDefault="0059418C" w:rsidP="005941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Стратегічно важливим у викладанні зарубіжної літератури в 2017-2018 навчальному році  є </w:t>
      </w:r>
      <w:proofErr w:type="spellStart"/>
      <w:r w:rsidRPr="00DD073A">
        <w:rPr>
          <w:rFonts w:ascii="Times New Roman" w:hAnsi="Times New Roman"/>
          <w:sz w:val="28"/>
          <w:szCs w:val="28"/>
        </w:rPr>
        <w:t>компетентнісний</w:t>
      </w:r>
      <w:proofErr w:type="spellEnd"/>
      <w:r w:rsidRPr="00DD073A">
        <w:rPr>
          <w:rFonts w:ascii="Times New Roman" w:hAnsi="Times New Roman"/>
          <w:sz w:val="28"/>
          <w:szCs w:val="28"/>
        </w:rPr>
        <w:t xml:space="preserve"> підхід, що покликаний забезпечити соціалізацію учнів та їхню інтеграцію в сучасне суспільство, сформувати в них стійкі моральні принципи й світоглядні орієнтири, виховати особистість із національною свідомістю, громадянськими якостями й критичним мисленням, здатною до творчого вирішення життєвих задач, саморозвитку та самонавчання в умовах глобальних змін та викликів.</w:t>
      </w:r>
    </w:p>
    <w:p w:rsidR="0059418C" w:rsidRPr="00DD073A" w:rsidRDefault="0059418C" w:rsidP="0059418C">
      <w:pPr>
        <w:spacing w:after="0" w:line="240" w:lineRule="auto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DD073A">
        <w:rPr>
          <w:rFonts w:ascii="Times New Roman" w:eastAsia="TimesNewRoman" w:hAnsi="Times New Roman"/>
          <w:sz w:val="28"/>
          <w:szCs w:val="28"/>
        </w:rPr>
        <w:t xml:space="preserve">Упровадження </w:t>
      </w:r>
      <w:proofErr w:type="spellStart"/>
      <w:r w:rsidRPr="00DD073A">
        <w:rPr>
          <w:rFonts w:ascii="Times New Roman" w:eastAsia="TimesNewRoman" w:hAnsi="Times New Roman"/>
          <w:sz w:val="28"/>
          <w:szCs w:val="28"/>
        </w:rPr>
        <w:t>компетентнісного</w:t>
      </w:r>
      <w:proofErr w:type="spellEnd"/>
      <w:r w:rsidRPr="00DD073A">
        <w:rPr>
          <w:rFonts w:ascii="Times New Roman" w:eastAsia="TimesNewRoman" w:hAnsi="Times New Roman"/>
          <w:sz w:val="28"/>
          <w:szCs w:val="28"/>
        </w:rPr>
        <w:t xml:space="preserve"> підходу у викладанні зарубіжної літератури для учнів загальноосвітніх навчальних закладів дозволить </w:t>
      </w:r>
      <w:proofErr w:type="spellStart"/>
      <w:r w:rsidRPr="00DD073A">
        <w:rPr>
          <w:rFonts w:ascii="Times New Roman" w:eastAsia="TimesNewRoman" w:hAnsi="Times New Roman"/>
          <w:sz w:val="28"/>
          <w:szCs w:val="28"/>
        </w:rPr>
        <w:t>імплементувати</w:t>
      </w:r>
      <w:proofErr w:type="spellEnd"/>
      <w:r w:rsidRPr="00DD073A">
        <w:rPr>
          <w:rFonts w:ascii="Times New Roman" w:eastAsia="TimesNewRoman" w:hAnsi="Times New Roman"/>
          <w:sz w:val="28"/>
          <w:szCs w:val="28"/>
        </w:rPr>
        <w:t xml:space="preserve"> передовий іноземний досвід у вітчизняний освітній простір, розбудувати Нову українську школу й сформувати нове покоління громадян України з високою культурою та світоглядом, що спирається на гуманістичний потенціал художньої літератури різних народів. </w:t>
      </w:r>
    </w:p>
    <w:p w:rsidR="0059418C" w:rsidRPr="00DD073A" w:rsidRDefault="0059418C" w:rsidP="0059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Засобами предмета «Зарубіжна література» мають бути сформовані такі ключові компетентності (відповідно до Рекомендацій Європейської Ради): 1) спілкування державною мовою; 2) спілкування іноземними мовами; 3) математична компетентність; 4) компетентності в природничих науках і технологіях; 5) інформаційно-цифрова компетентність; 6) уміння вчитися; 7) ініціативність і підприємливість; 8) соціальна та громадянська компетентності; 9) обізнаність та самовираження у сфері культури; 10) екологічна грамотність і здорове життя. </w:t>
      </w:r>
    </w:p>
    <w:p w:rsidR="0059418C" w:rsidRPr="00DD073A" w:rsidRDefault="0059418C" w:rsidP="0059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>У процесі вивчення зарубіжної літератури учні набувають (окрім ключових) і предметні компетентності, що є важливими для формування духовно-емоційного світу учнів, їхнього світогляду, моральних цінностей, громадянських якостей.</w:t>
      </w:r>
    </w:p>
    <w:p w:rsidR="0059418C" w:rsidRPr="00DD073A" w:rsidRDefault="0059418C" w:rsidP="0059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Предметні компетентності, що залежать від змісту навчального курсу зарубіжної літератури та його методики, полягають у наступному:  </w:t>
      </w:r>
    </w:p>
    <w:p w:rsidR="0059418C" w:rsidRPr="00DD073A" w:rsidRDefault="0059418C" w:rsidP="0059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 розуміння літератури як невід’ємної частини національної й світової художньої культури; </w:t>
      </w:r>
    </w:p>
    <w:p w:rsidR="0059418C" w:rsidRPr="00DD073A" w:rsidRDefault="0059418C" w:rsidP="0059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 усвідомлення специфіки літератури як мистецтва слова, її гуманістичного потенціалу та місця в системі інших видів мистецтва; </w:t>
      </w:r>
    </w:p>
    <w:p w:rsidR="0059418C" w:rsidRPr="00DD073A" w:rsidRDefault="0059418C" w:rsidP="0059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 знання літературних творів, обов’язкових для текстуального вивчення та варіативних (за вибором учителя та учнів), осягнення творів у єдності змісту та форми, виокремлення складників та художніх особливостей творів (на рівні сюжету, композиції, образів, поетичної мови, жанру тощо); </w:t>
      </w:r>
    </w:p>
    <w:p w:rsidR="0059418C" w:rsidRPr="00DD073A" w:rsidRDefault="0059418C" w:rsidP="0059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 усвідомлення ключових етапів і явищ літературного процесу різних країн, зіставлення з українським літературним процесом;</w:t>
      </w:r>
    </w:p>
    <w:p w:rsidR="0059418C" w:rsidRPr="00DD073A" w:rsidRDefault="0059418C" w:rsidP="0059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 знання основних фактів життя і творчості видатних зарубіжних письменників, усвідомлення їхнього внеску в скарбницю вітчизняної та світової культури; </w:t>
      </w:r>
    </w:p>
    <w:p w:rsidR="0059418C" w:rsidRPr="00DD073A" w:rsidRDefault="0059418C" w:rsidP="0059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 оволодіння передбаченими програмою літературознавчими поняттями та застосування їх під час аналізу та інтерпретації художніх творів; </w:t>
      </w:r>
    </w:p>
    <w:p w:rsidR="0059418C" w:rsidRPr="00DD073A" w:rsidRDefault="0059418C" w:rsidP="0059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 розуміння специфіки оригіналу (за умови володіння іноземною мовою) та художнього перекладу твору (українською мовою);</w:t>
      </w:r>
    </w:p>
    <w:p w:rsidR="0059418C" w:rsidRPr="00DD073A" w:rsidRDefault="0059418C" w:rsidP="0059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 знання українських перекладів творів зарубіжної літератури, імен перекладачів та здобутків вітчизняної перекладацької школи; </w:t>
      </w:r>
    </w:p>
    <w:p w:rsidR="0059418C" w:rsidRPr="00DD073A" w:rsidRDefault="0059418C" w:rsidP="0059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 формування читацького досвіду та якостей творчого читача, здібності до створення усних і письмових робіт різних жанрів; </w:t>
      </w:r>
    </w:p>
    <w:p w:rsidR="0059418C" w:rsidRPr="00DD073A" w:rsidRDefault="0059418C" w:rsidP="0059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 орієнтування у царині класичної й сучасної літератури;</w:t>
      </w:r>
    </w:p>
    <w:p w:rsidR="0059418C" w:rsidRPr="00DD073A" w:rsidRDefault="0059418C" w:rsidP="0059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 порівняння літературних творів і явищ (окремих компонентів і цілісно);</w:t>
      </w:r>
    </w:p>
    <w:p w:rsidR="0059418C" w:rsidRPr="00DD073A" w:rsidRDefault="0059418C" w:rsidP="0059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 уміння оцінювати художню вартість творів, творчо-критично осмислювати їхній зміст, визначати актуальні ідеї, важливі для сучасності тощо.  </w:t>
      </w:r>
    </w:p>
    <w:p w:rsidR="0059418C" w:rsidRPr="00DD073A" w:rsidRDefault="0059418C" w:rsidP="005941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Запровадження в начальній програмі  для 5-9 класів наскрізних ліній </w:t>
      </w:r>
      <w:r w:rsidRPr="00DD073A">
        <w:rPr>
          <w:rFonts w:ascii="Times New Roman" w:hAnsi="Times New Roman"/>
          <w:bCs/>
          <w:sz w:val="28"/>
          <w:szCs w:val="28"/>
        </w:rPr>
        <w:t xml:space="preserve">«Екологічна безпека й сталий розвиток» </w:t>
      </w:r>
      <w:r w:rsidRPr="00DD073A">
        <w:rPr>
          <w:rFonts w:ascii="Times New Roman" w:hAnsi="Times New Roman"/>
          <w:b/>
          <w:bCs/>
          <w:sz w:val="28"/>
          <w:szCs w:val="28"/>
        </w:rPr>
        <w:t>(НЛ-1)</w:t>
      </w:r>
      <w:r w:rsidRPr="00DD073A">
        <w:rPr>
          <w:rFonts w:ascii="Times New Roman" w:hAnsi="Times New Roman"/>
          <w:bCs/>
          <w:sz w:val="28"/>
          <w:szCs w:val="28"/>
        </w:rPr>
        <w:t xml:space="preserve">, «Громадянська відповідальність» </w:t>
      </w:r>
      <w:r w:rsidRPr="00DD073A">
        <w:rPr>
          <w:rFonts w:ascii="Times New Roman" w:hAnsi="Times New Roman"/>
          <w:b/>
          <w:bCs/>
          <w:sz w:val="28"/>
          <w:szCs w:val="28"/>
        </w:rPr>
        <w:t>(НЛ-2)</w:t>
      </w:r>
      <w:r w:rsidRPr="00DD073A">
        <w:rPr>
          <w:rFonts w:ascii="Times New Roman" w:hAnsi="Times New Roman"/>
          <w:bCs/>
          <w:sz w:val="28"/>
          <w:szCs w:val="28"/>
        </w:rPr>
        <w:t>, «Здоров'я і безпека»</w:t>
      </w:r>
      <w:r w:rsidRPr="00DD073A">
        <w:rPr>
          <w:rFonts w:ascii="Times New Roman" w:hAnsi="Times New Roman"/>
          <w:sz w:val="28"/>
          <w:szCs w:val="28"/>
        </w:rPr>
        <w:t xml:space="preserve"> (</w:t>
      </w:r>
      <w:r w:rsidRPr="00DD073A">
        <w:rPr>
          <w:rFonts w:ascii="Times New Roman" w:hAnsi="Times New Roman"/>
          <w:b/>
          <w:bCs/>
          <w:sz w:val="28"/>
          <w:szCs w:val="28"/>
        </w:rPr>
        <w:t>НЛ-3</w:t>
      </w:r>
      <w:r w:rsidRPr="00DD073A">
        <w:rPr>
          <w:rFonts w:ascii="Times New Roman" w:hAnsi="Times New Roman"/>
          <w:sz w:val="28"/>
          <w:szCs w:val="28"/>
        </w:rPr>
        <w:t>)</w:t>
      </w:r>
      <w:r w:rsidRPr="00DD073A">
        <w:rPr>
          <w:rFonts w:ascii="Times New Roman" w:hAnsi="Times New Roman"/>
          <w:bCs/>
          <w:sz w:val="28"/>
          <w:szCs w:val="28"/>
        </w:rPr>
        <w:t xml:space="preserve"> </w:t>
      </w:r>
      <w:r w:rsidRPr="00DD073A">
        <w:rPr>
          <w:rFonts w:ascii="Times New Roman" w:hAnsi="Times New Roman"/>
          <w:sz w:val="28"/>
          <w:szCs w:val="28"/>
        </w:rPr>
        <w:t>й</w:t>
      </w:r>
      <w:r w:rsidRPr="00DD073A">
        <w:rPr>
          <w:rFonts w:ascii="Times New Roman" w:hAnsi="Times New Roman"/>
          <w:bCs/>
          <w:sz w:val="28"/>
          <w:szCs w:val="28"/>
        </w:rPr>
        <w:t xml:space="preserve"> «Підприємливість і фінансова грамотність»</w:t>
      </w:r>
      <w:r w:rsidRPr="00DD073A">
        <w:rPr>
          <w:rFonts w:ascii="Times New Roman" w:hAnsi="Times New Roman"/>
          <w:sz w:val="28"/>
          <w:szCs w:val="28"/>
        </w:rPr>
        <w:t xml:space="preserve"> (</w:t>
      </w:r>
      <w:r w:rsidRPr="00DD073A">
        <w:rPr>
          <w:rFonts w:ascii="Times New Roman" w:hAnsi="Times New Roman"/>
          <w:b/>
          <w:bCs/>
          <w:sz w:val="28"/>
          <w:szCs w:val="28"/>
        </w:rPr>
        <w:t>НЛ-4</w:t>
      </w:r>
      <w:r w:rsidRPr="00DD073A">
        <w:rPr>
          <w:rFonts w:ascii="Times New Roman" w:hAnsi="Times New Roman"/>
          <w:sz w:val="28"/>
          <w:szCs w:val="28"/>
        </w:rPr>
        <w:t>)</w:t>
      </w:r>
      <w:r w:rsidRPr="00DD073A">
        <w:rPr>
          <w:rFonts w:ascii="Times New Roman" w:hAnsi="Times New Roman"/>
          <w:bCs/>
          <w:sz w:val="28"/>
          <w:szCs w:val="28"/>
        </w:rPr>
        <w:t xml:space="preserve"> </w:t>
      </w:r>
      <w:r w:rsidRPr="00DD073A">
        <w:rPr>
          <w:rFonts w:ascii="Times New Roman" w:hAnsi="Times New Roman"/>
          <w:sz w:val="28"/>
          <w:szCs w:val="28"/>
        </w:rPr>
        <w:t xml:space="preserve">сприятимуть забезпеченню </w:t>
      </w:r>
      <w:proofErr w:type="spellStart"/>
      <w:r w:rsidRPr="00DD073A">
        <w:rPr>
          <w:rFonts w:ascii="Times New Roman" w:hAnsi="Times New Roman"/>
          <w:sz w:val="28"/>
          <w:szCs w:val="28"/>
        </w:rPr>
        <w:t>компетентнісного</w:t>
      </w:r>
      <w:proofErr w:type="spellEnd"/>
      <w:r w:rsidRPr="00DD073A">
        <w:rPr>
          <w:rFonts w:ascii="Times New Roman" w:hAnsi="Times New Roman"/>
          <w:sz w:val="28"/>
          <w:szCs w:val="28"/>
        </w:rPr>
        <w:t xml:space="preserve"> підходу в галузі викладання зарубіжної літератури та розбудові Нової української школи.</w:t>
      </w:r>
    </w:p>
    <w:p w:rsidR="0059418C" w:rsidRPr="00DD073A" w:rsidRDefault="0059418C" w:rsidP="005941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Окрім виокремлення ключових і предметних </w:t>
      </w:r>
      <w:proofErr w:type="spellStart"/>
      <w:r w:rsidRPr="00DD073A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DD073A">
        <w:rPr>
          <w:rFonts w:ascii="Times New Roman" w:hAnsi="Times New Roman"/>
          <w:sz w:val="28"/>
          <w:szCs w:val="28"/>
        </w:rPr>
        <w:t xml:space="preserve"> як очікуваних результатів навчально-пізнавальної діяльності учнів та    наскрізних ліній у вивченні зарубіжної літератури,  в модернізованій навчальній  програмі відбулися зміни у змісті навчального матеріалу, а саме:   </w:t>
      </w:r>
    </w:p>
    <w:p w:rsidR="0059418C" w:rsidRPr="00DD073A" w:rsidRDefault="0059418C" w:rsidP="0059418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>додано рубрику «Міжпредметні зв’язки»;</w:t>
      </w:r>
    </w:p>
    <w:p w:rsidR="0059418C" w:rsidRPr="00DD073A" w:rsidRDefault="0059418C" w:rsidP="0059418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розширено список творів для альтернативного вивчення: додано «Снігову королеву» Г. К. Андерсена у 5 класі, «Собаче серце» М. О. Булгакова в 9 класі; </w:t>
      </w:r>
    </w:p>
    <w:p w:rsidR="0059418C" w:rsidRPr="00DD073A" w:rsidRDefault="0059418C" w:rsidP="0059418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розширено список творів для вивчення напам’ять за вибором учнів: байка І. А. Крилова в 6 класі, сонети В. Шекспіра і Ф. Петрарки у 8 класі, поезії О. С. Пушкіна в 9 класі; </w:t>
      </w:r>
    </w:p>
    <w:p w:rsidR="0059418C" w:rsidRPr="00DD073A" w:rsidRDefault="0059418C" w:rsidP="0059418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до списку додаткового читання додано  «Мій дідусь був черешнею» А. </w:t>
      </w:r>
      <w:proofErr w:type="spellStart"/>
      <w:r w:rsidRPr="00DD073A">
        <w:rPr>
          <w:rFonts w:ascii="Times New Roman" w:hAnsi="Times New Roman"/>
          <w:sz w:val="28"/>
          <w:szCs w:val="28"/>
        </w:rPr>
        <w:t>Нанетті</w:t>
      </w:r>
      <w:proofErr w:type="spellEnd"/>
      <w:r w:rsidRPr="00DD073A">
        <w:rPr>
          <w:rFonts w:ascii="Times New Roman" w:hAnsi="Times New Roman"/>
          <w:sz w:val="28"/>
          <w:szCs w:val="28"/>
        </w:rPr>
        <w:t xml:space="preserve">, «Чи вмієш ти свистати, </w:t>
      </w:r>
      <w:proofErr w:type="spellStart"/>
      <w:r w:rsidRPr="00DD073A">
        <w:rPr>
          <w:rFonts w:ascii="Times New Roman" w:hAnsi="Times New Roman"/>
          <w:sz w:val="28"/>
          <w:szCs w:val="28"/>
        </w:rPr>
        <w:t>Юганно</w:t>
      </w:r>
      <w:proofErr w:type="spellEnd"/>
      <w:r w:rsidRPr="00DD073A">
        <w:rPr>
          <w:rFonts w:ascii="Times New Roman" w:hAnsi="Times New Roman"/>
          <w:sz w:val="28"/>
          <w:szCs w:val="28"/>
        </w:rPr>
        <w:t xml:space="preserve">?» У. </w:t>
      </w:r>
      <w:proofErr w:type="spellStart"/>
      <w:r w:rsidRPr="00DD073A">
        <w:rPr>
          <w:rFonts w:ascii="Times New Roman" w:hAnsi="Times New Roman"/>
          <w:sz w:val="28"/>
          <w:szCs w:val="28"/>
        </w:rPr>
        <w:t>Cтарка</w:t>
      </w:r>
      <w:proofErr w:type="spellEnd"/>
      <w:r w:rsidRPr="00DD073A">
        <w:rPr>
          <w:rFonts w:ascii="Times New Roman" w:hAnsi="Times New Roman"/>
          <w:sz w:val="28"/>
          <w:szCs w:val="28"/>
        </w:rPr>
        <w:t xml:space="preserve">; </w:t>
      </w:r>
    </w:p>
    <w:p w:rsidR="0059418C" w:rsidRPr="00DD073A" w:rsidRDefault="0059418C" w:rsidP="0059418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>спрощено формулювання окремих державних вимог літературознавчої лінії з метою урахування вікових особливостей учнів.</w:t>
      </w:r>
    </w:p>
    <w:p w:rsidR="0059418C" w:rsidRPr="00DD073A" w:rsidRDefault="0059418C" w:rsidP="005941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Викладання зарубіжної літератури в загальноосвітніх навчальних закладах України здійснюється </w:t>
      </w:r>
      <w:r w:rsidRPr="00DD073A">
        <w:rPr>
          <w:rFonts w:ascii="Times New Roman" w:hAnsi="Times New Roman"/>
          <w:b/>
          <w:i/>
          <w:sz w:val="28"/>
          <w:szCs w:val="28"/>
        </w:rPr>
        <w:t>українською мовою</w:t>
      </w:r>
      <w:r w:rsidRPr="00DD073A">
        <w:rPr>
          <w:rFonts w:ascii="Times New Roman" w:hAnsi="Times New Roman"/>
          <w:sz w:val="28"/>
          <w:szCs w:val="28"/>
        </w:rPr>
        <w:t xml:space="preserve">. Твори зарубіжних письменників в курсі зарубіжної літератури вивчаються в </w:t>
      </w:r>
      <w:r w:rsidRPr="00DD073A">
        <w:rPr>
          <w:rFonts w:ascii="Times New Roman" w:hAnsi="Times New Roman"/>
          <w:b/>
          <w:i/>
          <w:sz w:val="28"/>
          <w:szCs w:val="28"/>
        </w:rPr>
        <w:t>українських перекладах</w:t>
      </w:r>
      <w:r w:rsidRPr="00DD073A">
        <w:rPr>
          <w:rFonts w:ascii="Times New Roman" w:hAnsi="Times New Roman"/>
          <w:sz w:val="28"/>
          <w:szCs w:val="28"/>
        </w:rPr>
        <w:t>. Для зіставлення можливе залучення перекладів, переспівів іншими мовами, якими володіють учні (англійською, німецькою, французькою тощо). За наявності необхідних умов бажаним є розгляд художніх текстів (у фрагментах або цілісно) мовами оригіналів. У такому разі предмет «Зарубіжна література» виконує додаткову функцію</w:t>
      </w:r>
      <w:r w:rsidRPr="00DD073A">
        <w:rPr>
          <w:rFonts w:ascii="Times New Roman" w:hAnsi="Times New Roman"/>
          <w:i/>
          <w:sz w:val="28"/>
          <w:szCs w:val="28"/>
        </w:rPr>
        <w:t xml:space="preserve"> вдосконалення володіння учнями іноземними та іншими мовами</w:t>
      </w:r>
      <w:r w:rsidRPr="00DD073A">
        <w:rPr>
          <w:rFonts w:ascii="Times New Roman" w:hAnsi="Times New Roman"/>
          <w:sz w:val="28"/>
          <w:szCs w:val="28"/>
        </w:rPr>
        <w:t xml:space="preserve">. </w:t>
      </w:r>
    </w:p>
    <w:p w:rsidR="0059418C" w:rsidRPr="00DD073A" w:rsidRDefault="0059418C" w:rsidP="0059418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З метою систематизації та упорядкування навантаження учнів протягом навчального року подаємо рекомендовану кількість видів контролю у процесі вивчення зарубіжної літератури в кожному класі. Поданий у таблиці розподіл годин є </w:t>
      </w:r>
      <w:r w:rsidRPr="00DD073A">
        <w:rPr>
          <w:rFonts w:ascii="Times New Roman" w:hAnsi="Times New Roman"/>
          <w:b/>
          <w:sz w:val="28"/>
          <w:szCs w:val="28"/>
        </w:rPr>
        <w:t xml:space="preserve">мінімальним і обов’язковим </w:t>
      </w:r>
      <w:r w:rsidRPr="00DD073A">
        <w:rPr>
          <w:rFonts w:ascii="Times New Roman" w:hAnsi="Times New Roman"/>
          <w:sz w:val="28"/>
          <w:szCs w:val="28"/>
        </w:rPr>
        <w:t xml:space="preserve">для проведення в кожному семестрі. Вчитель на власний розсуд може збільшити кількість видів контрою відповідно до рівня підготовки учнів, особливостей класу тощо. </w:t>
      </w:r>
    </w:p>
    <w:p w:rsidR="0059418C" w:rsidRDefault="0059418C" w:rsidP="0059418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DD073A">
        <w:rPr>
          <w:rFonts w:ascii="Times New Roman" w:hAnsi="Times New Roman"/>
          <w:b/>
          <w:sz w:val="28"/>
          <w:szCs w:val="28"/>
        </w:rPr>
        <w:t>Обов’язкова кількість видів контролю</w:t>
      </w:r>
    </w:p>
    <w:p w:rsidR="0059418C" w:rsidRPr="00EF57C6" w:rsidRDefault="0059418C" w:rsidP="0059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5–9 класи</w:t>
      </w:r>
    </w:p>
    <w:tbl>
      <w:tblPr>
        <w:tblpPr w:leftFromText="180" w:rightFromText="180" w:vertAnchor="text" w:horzAnchor="page" w:tblpX="818" w:tblpY="222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14"/>
        <w:gridCol w:w="850"/>
        <w:gridCol w:w="992"/>
        <w:gridCol w:w="709"/>
        <w:gridCol w:w="851"/>
        <w:gridCol w:w="850"/>
        <w:gridCol w:w="851"/>
        <w:gridCol w:w="850"/>
        <w:gridCol w:w="851"/>
        <w:gridCol w:w="1134"/>
      </w:tblGrid>
      <w:tr w:rsidR="0059418C" w:rsidRPr="00DD073A" w:rsidTr="0099459B">
        <w:tc>
          <w:tcPr>
            <w:tcW w:w="2340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73A">
              <w:rPr>
                <w:rFonts w:ascii="Times New Roman" w:hAnsi="Times New Roman"/>
                <w:b/>
                <w:i/>
                <w:sz w:val="28"/>
                <w:szCs w:val="28"/>
              </w:rPr>
              <w:t>Класи</w:t>
            </w:r>
          </w:p>
        </w:tc>
        <w:tc>
          <w:tcPr>
            <w:tcW w:w="1564" w:type="dxa"/>
            <w:gridSpan w:val="2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73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73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73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73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  <w:gridSpan w:val="2"/>
          </w:tcPr>
          <w:p w:rsidR="0059418C" w:rsidRPr="00DD073A" w:rsidRDefault="0059418C" w:rsidP="0099459B">
            <w:pPr>
              <w:spacing w:after="0" w:line="240" w:lineRule="auto"/>
              <w:ind w:right="4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73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59418C" w:rsidRPr="00DD073A" w:rsidTr="0099459B">
        <w:tc>
          <w:tcPr>
            <w:tcW w:w="2340" w:type="dxa"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73A">
              <w:rPr>
                <w:rFonts w:ascii="Times New Roman" w:hAnsi="Times New Roman"/>
                <w:b/>
                <w:i/>
                <w:sz w:val="28"/>
                <w:szCs w:val="28"/>
              </w:rPr>
              <w:t>Семестри</w:t>
            </w:r>
          </w:p>
        </w:tc>
        <w:tc>
          <w:tcPr>
            <w:tcW w:w="714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850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992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709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851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850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851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850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851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1134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</w:tr>
      <w:tr w:rsidR="0059418C" w:rsidRPr="00DD073A" w:rsidTr="0099459B">
        <w:tc>
          <w:tcPr>
            <w:tcW w:w="2340" w:type="dxa"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Контрольні роботи</w:t>
            </w:r>
          </w:p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  <w:u w:val="single"/>
              </w:rPr>
              <w:t>у формі</w:t>
            </w:r>
            <w:r w:rsidRPr="00DD073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9418C" w:rsidRPr="00DD073A" w:rsidRDefault="0059418C" w:rsidP="00994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контрольного класного твору</w:t>
            </w:r>
            <w:r w:rsidRPr="00DD073A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59418C" w:rsidRPr="00DD073A" w:rsidRDefault="0059418C" w:rsidP="00994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 xml:space="preserve">виконання інших завдань (тестів, відповідей на запитання тощо) </w:t>
            </w:r>
          </w:p>
        </w:tc>
        <w:tc>
          <w:tcPr>
            <w:tcW w:w="714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418C" w:rsidRPr="00DD073A" w:rsidTr="0099459B">
        <w:trPr>
          <w:trHeight w:val="971"/>
        </w:trPr>
        <w:tc>
          <w:tcPr>
            <w:tcW w:w="2340" w:type="dxa"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73A">
              <w:rPr>
                <w:rFonts w:ascii="Times New Roman" w:hAnsi="Times New Roman"/>
                <w:sz w:val="28"/>
                <w:szCs w:val="28"/>
              </w:rPr>
              <w:t>Уроки</w:t>
            </w:r>
            <w:proofErr w:type="spellEnd"/>
            <w:r w:rsidRPr="00DD073A">
              <w:rPr>
                <w:rFonts w:ascii="Times New Roman" w:hAnsi="Times New Roman"/>
                <w:sz w:val="28"/>
                <w:szCs w:val="28"/>
              </w:rPr>
              <w:t xml:space="preserve"> розвитку мовлення*</w:t>
            </w:r>
          </w:p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59418C" w:rsidRPr="00FB57D6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418C" w:rsidRPr="00FB57D6" w:rsidRDefault="0059418C" w:rsidP="0099459B">
            <w:pPr>
              <w:spacing w:after="0" w:line="240" w:lineRule="auto"/>
              <w:ind w:left="-180"/>
              <w:rPr>
                <w:rFonts w:ascii="Times New Roman" w:hAnsi="Times New Roman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B57D6">
              <w:rPr>
                <w:rFonts w:ascii="Times New Roman" w:hAnsi="Times New Roman"/>
                <w:sz w:val="24"/>
                <w:szCs w:val="24"/>
              </w:rPr>
              <w:t>у+п</w:t>
            </w:r>
            <w:proofErr w:type="spellEnd"/>
            <w:r w:rsidRPr="00FB57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9418C" w:rsidRPr="00FB57D6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418C" w:rsidRPr="00FB57D6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B57D6">
              <w:rPr>
                <w:rFonts w:ascii="Times New Roman" w:hAnsi="Times New Roman"/>
                <w:sz w:val="24"/>
                <w:szCs w:val="24"/>
              </w:rPr>
              <w:t>у+п</w:t>
            </w:r>
            <w:proofErr w:type="spellEnd"/>
            <w:r w:rsidRPr="00FB57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9418C" w:rsidRPr="00FB57D6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418C" w:rsidRPr="00FB57D6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B57D6">
              <w:rPr>
                <w:rFonts w:ascii="Times New Roman" w:hAnsi="Times New Roman"/>
                <w:sz w:val="24"/>
                <w:szCs w:val="24"/>
              </w:rPr>
              <w:t>у+п</w:t>
            </w:r>
            <w:proofErr w:type="spellEnd"/>
            <w:r w:rsidRPr="00FB57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9418C" w:rsidRPr="00FB57D6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418C" w:rsidRPr="00FB57D6" w:rsidRDefault="0059418C" w:rsidP="0099459B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B57D6">
              <w:rPr>
                <w:rFonts w:ascii="Times New Roman" w:hAnsi="Times New Roman"/>
                <w:sz w:val="24"/>
                <w:szCs w:val="24"/>
              </w:rPr>
              <w:t>у+п</w:t>
            </w:r>
            <w:proofErr w:type="spellEnd"/>
            <w:r w:rsidRPr="00FB57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9418C" w:rsidRPr="00FB57D6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418C" w:rsidRPr="00FB57D6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B57D6">
              <w:rPr>
                <w:rFonts w:ascii="Times New Roman" w:hAnsi="Times New Roman"/>
                <w:sz w:val="24"/>
                <w:szCs w:val="24"/>
              </w:rPr>
              <w:t>у+п</w:t>
            </w:r>
            <w:proofErr w:type="spellEnd"/>
            <w:r w:rsidRPr="00FB57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9418C" w:rsidRPr="00FB57D6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418C" w:rsidRPr="00FB57D6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B57D6">
              <w:rPr>
                <w:rFonts w:ascii="Times New Roman" w:hAnsi="Times New Roman"/>
                <w:sz w:val="24"/>
                <w:szCs w:val="24"/>
              </w:rPr>
              <w:t>у+п</w:t>
            </w:r>
            <w:proofErr w:type="spellEnd"/>
            <w:r w:rsidRPr="00FB57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9418C" w:rsidRPr="00FB57D6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418C" w:rsidRPr="00FB57D6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B57D6">
              <w:rPr>
                <w:rFonts w:ascii="Times New Roman" w:hAnsi="Times New Roman"/>
                <w:sz w:val="24"/>
                <w:szCs w:val="24"/>
              </w:rPr>
              <w:t>у+п</w:t>
            </w:r>
            <w:proofErr w:type="spellEnd"/>
            <w:r w:rsidRPr="00FB57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9418C" w:rsidRPr="00FB57D6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418C" w:rsidRPr="00FB57D6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B57D6">
              <w:rPr>
                <w:rFonts w:ascii="Times New Roman" w:hAnsi="Times New Roman"/>
                <w:sz w:val="24"/>
                <w:szCs w:val="24"/>
              </w:rPr>
              <w:t>у+п</w:t>
            </w:r>
            <w:proofErr w:type="spellEnd"/>
            <w:r w:rsidRPr="00FB57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9418C" w:rsidRPr="00FB57D6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418C" w:rsidRPr="00FB57D6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B57D6">
              <w:rPr>
                <w:rFonts w:ascii="Times New Roman" w:hAnsi="Times New Roman"/>
                <w:sz w:val="24"/>
                <w:szCs w:val="24"/>
              </w:rPr>
              <w:t>у+п</w:t>
            </w:r>
            <w:proofErr w:type="spellEnd"/>
            <w:r w:rsidRPr="00FB57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9418C" w:rsidRPr="00FB57D6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418C" w:rsidRPr="00FB57D6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B57D6">
              <w:rPr>
                <w:rFonts w:ascii="Times New Roman" w:hAnsi="Times New Roman"/>
                <w:sz w:val="24"/>
                <w:szCs w:val="24"/>
              </w:rPr>
              <w:t>у+п</w:t>
            </w:r>
            <w:proofErr w:type="spellEnd"/>
            <w:r w:rsidRPr="00FB57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9418C" w:rsidRPr="00DD073A" w:rsidTr="0099459B">
        <w:tc>
          <w:tcPr>
            <w:tcW w:w="2340" w:type="dxa"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73A">
              <w:rPr>
                <w:rFonts w:ascii="Times New Roman" w:hAnsi="Times New Roman"/>
                <w:sz w:val="28"/>
                <w:szCs w:val="28"/>
              </w:rPr>
              <w:t>Уроки</w:t>
            </w:r>
            <w:proofErr w:type="spellEnd"/>
            <w:r w:rsidRPr="00DD073A">
              <w:rPr>
                <w:rFonts w:ascii="Times New Roman" w:hAnsi="Times New Roman"/>
                <w:sz w:val="28"/>
                <w:szCs w:val="28"/>
              </w:rPr>
              <w:t xml:space="preserve"> позакласного читання</w:t>
            </w:r>
          </w:p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418C" w:rsidRPr="00DD073A" w:rsidTr="0099459B">
        <w:tc>
          <w:tcPr>
            <w:tcW w:w="2340" w:type="dxa"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Перевірка зошитів</w:t>
            </w:r>
          </w:p>
        </w:tc>
        <w:tc>
          <w:tcPr>
            <w:tcW w:w="714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9418C" w:rsidRDefault="0059418C" w:rsidP="005941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418C" w:rsidRPr="00DD073A" w:rsidRDefault="0059418C" w:rsidP="005941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D073A">
        <w:rPr>
          <w:rFonts w:ascii="Times New Roman" w:hAnsi="Times New Roman"/>
          <w:bCs/>
          <w:sz w:val="28"/>
          <w:szCs w:val="28"/>
        </w:rPr>
        <w:t xml:space="preserve">У </w:t>
      </w:r>
      <w:r w:rsidRPr="00DD073A">
        <w:rPr>
          <w:rFonts w:ascii="Times New Roman" w:hAnsi="Times New Roman"/>
          <w:b/>
          <w:bCs/>
          <w:sz w:val="28"/>
          <w:szCs w:val="28"/>
        </w:rPr>
        <w:t>8–9 класах</w:t>
      </w:r>
      <w:r w:rsidRPr="00DD073A">
        <w:rPr>
          <w:rFonts w:ascii="Times New Roman" w:hAnsi="Times New Roman"/>
          <w:bCs/>
          <w:sz w:val="28"/>
          <w:szCs w:val="28"/>
        </w:rPr>
        <w:t xml:space="preserve"> з поглибленим вивченням зарубіжної літератури </w:t>
      </w:r>
      <w:proofErr w:type="spellStart"/>
      <w:r w:rsidRPr="00DD073A">
        <w:rPr>
          <w:rFonts w:ascii="Times New Roman" w:hAnsi="Times New Roman"/>
          <w:bCs/>
          <w:sz w:val="28"/>
          <w:szCs w:val="28"/>
        </w:rPr>
        <w:t>пропорційно</w:t>
      </w:r>
      <w:proofErr w:type="spellEnd"/>
      <w:r w:rsidRPr="00DD073A">
        <w:rPr>
          <w:rFonts w:ascii="Times New Roman" w:hAnsi="Times New Roman"/>
          <w:bCs/>
          <w:sz w:val="28"/>
          <w:szCs w:val="28"/>
        </w:rPr>
        <w:t xml:space="preserve"> збільшується кількість контрольних робіт та уроків розвитку мовлення (на розсуд учителя визначається кількість і види контрольних робіт).</w:t>
      </w:r>
    </w:p>
    <w:p w:rsidR="0059418C" w:rsidRPr="00DD073A" w:rsidRDefault="0059418C" w:rsidP="0059418C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073A">
        <w:rPr>
          <w:rFonts w:ascii="Times New Roman" w:hAnsi="Times New Roman"/>
          <w:b/>
          <w:sz w:val="28"/>
          <w:szCs w:val="28"/>
          <w:u w:val="single"/>
        </w:rPr>
        <w:t>10–11 класи</w:t>
      </w:r>
    </w:p>
    <w:tbl>
      <w:tblPr>
        <w:tblpPr w:leftFromText="180" w:rightFromText="180" w:vertAnchor="text" w:horzAnchor="margin" w:tblpXSpec="center" w:tblpY="23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7"/>
        <w:gridCol w:w="663"/>
        <w:gridCol w:w="663"/>
        <w:gridCol w:w="663"/>
        <w:gridCol w:w="663"/>
        <w:gridCol w:w="236"/>
        <w:gridCol w:w="662"/>
        <w:gridCol w:w="662"/>
        <w:gridCol w:w="662"/>
        <w:gridCol w:w="662"/>
        <w:gridCol w:w="236"/>
        <w:gridCol w:w="783"/>
        <w:gridCol w:w="141"/>
        <w:gridCol w:w="851"/>
        <w:gridCol w:w="107"/>
        <w:gridCol w:w="743"/>
        <w:gridCol w:w="851"/>
      </w:tblGrid>
      <w:tr w:rsidR="0059418C" w:rsidRPr="00DD073A" w:rsidTr="0099459B">
        <w:tc>
          <w:tcPr>
            <w:tcW w:w="1917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73A">
              <w:rPr>
                <w:rFonts w:ascii="Times New Roman" w:hAnsi="Times New Roman"/>
                <w:b/>
                <w:i/>
                <w:sz w:val="28"/>
                <w:szCs w:val="28"/>
              </w:rPr>
              <w:t>Класи</w:t>
            </w:r>
          </w:p>
        </w:tc>
        <w:tc>
          <w:tcPr>
            <w:tcW w:w="1326" w:type="dxa"/>
            <w:gridSpan w:val="2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73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26" w:type="dxa"/>
            <w:gridSpan w:val="2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73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36" w:type="dxa"/>
            <w:vMerge w:val="restart"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73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24" w:type="dxa"/>
            <w:gridSpan w:val="2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73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36" w:type="dxa"/>
            <w:vMerge w:val="restart"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  <w:gridSpan w:val="4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73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4" w:type="dxa"/>
            <w:gridSpan w:val="2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73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59418C" w:rsidRPr="00DD073A" w:rsidTr="0099459B">
        <w:tc>
          <w:tcPr>
            <w:tcW w:w="1917" w:type="dxa"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73A">
              <w:rPr>
                <w:rFonts w:ascii="Times New Roman" w:hAnsi="Times New Roman"/>
                <w:b/>
                <w:i/>
                <w:sz w:val="28"/>
                <w:szCs w:val="28"/>
              </w:rPr>
              <w:t>Семестри</w:t>
            </w:r>
          </w:p>
        </w:tc>
        <w:tc>
          <w:tcPr>
            <w:tcW w:w="663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663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63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663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236" w:type="dxa"/>
            <w:vMerge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662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62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662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236" w:type="dxa"/>
            <w:vMerge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1099" w:type="dxa"/>
            <w:gridSpan w:val="3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743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851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</w:tr>
      <w:tr w:rsidR="0059418C" w:rsidRPr="00DD073A" w:rsidTr="0099459B">
        <w:tc>
          <w:tcPr>
            <w:tcW w:w="1917" w:type="dxa"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Рівні</w:t>
            </w:r>
          </w:p>
        </w:tc>
        <w:tc>
          <w:tcPr>
            <w:tcW w:w="2652" w:type="dxa"/>
            <w:gridSpan w:val="4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Рівень стандарту</w:t>
            </w:r>
          </w:p>
        </w:tc>
        <w:tc>
          <w:tcPr>
            <w:tcW w:w="236" w:type="dxa"/>
            <w:vMerge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gridSpan w:val="4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Академічний рівень</w:t>
            </w:r>
          </w:p>
        </w:tc>
        <w:tc>
          <w:tcPr>
            <w:tcW w:w="236" w:type="dxa"/>
            <w:vMerge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6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Профільний рівень</w:t>
            </w:r>
          </w:p>
        </w:tc>
      </w:tr>
      <w:tr w:rsidR="0059418C" w:rsidRPr="00DD073A" w:rsidTr="0099459B">
        <w:tc>
          <w:tcPr>
            <w:tcW w:w="1917" w:type="dxa"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Контрольні роботи</w:t>
            </w:r>
          </w:p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  <w:u w:val="single"/>
              </w:rPr>
              <w:t>у формі</w:t>
            </w:r>
            <w:r w:rsidRPr="00DD073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9418C" w:rsidRPr="00DD073A" w:rsidRDefault="0059418C" w:rsidP="00994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контрольного класного твору;</w:t>
            </w:r>
          </w:p>
          <w:p w:rsidR="0059418C" w:rsidRPr="00DD073A" w:rsidRDefault="0059418C" w:rsidP="00994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 xml:space="preserve">виконання інших завдань (тестів, відповідей на запитання тощо) </w:t>
            </w:r>
          </w:p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vMerge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gridSpan w:val="2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18C" w:rsidRPr="00DD073A" w:rsidTr="0099459B">
        <w:tc>
          <w:tcPr>
            <w:tcW w:w="1917" w:type="dxa"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73A">
              <w:rPr>
                <w:rFonts w:ascii="Times New Roman" w:hAnsi="Times New Roman"/>
                <w:sz w:val="28"/>
                <w:szCs w:val="28"/>
              </w:rPr>
              <w:t>Уроки</w:t>
            </w:r>
            <w:proofErr w:type="spellEnd"/>
            <w:r w:rsidRPr="00DD073A">
              <w:rPr>
                <w:rFonts w:ascii="Times New Roman" w:hAnsi="Times New Roman"/>
                <w:sz w:val="28"/>
                <w:szCs w:val="28"/>
              </w:rPr>
              <w:t xml:space="preserve"> розвитку мовлення*</w:t>
            </w:r>
          </w:p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73A">
              <w:rPr>
                <w:rFonts w:ascii="Times New Roman" w:hAnsi="Times New Roman"/>
              </w:rPr>
              <w:t>у+п</w:t>
            </w:r>
            <w:proofErr w:type="spellEnd"/>
          </w:p>
        </w:tc>
        <w:tc>
          <w:tcPr>
            <w:tcW w:w="663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73A">
              <w:rPr>
                <w:rFonts w:ascii="Times New Roman" w:hAnsi="Times New Roman"/>
              </w:rPr>
              <w:t>у+п</w:t>
            </w:r>
            <w:proofErr w:type="spellEnd"/>
          </w:p>
        </w:tc>
        <w:tc>
          <w:tcPr>
            <w:tcW w:w="663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73A">
              <w:rPr>
                <w:rFonts w:ascii="Times New Roman" w:hAnsi="Times New Roman"/>
              </w:rPr>
              <w:t>у+п</w:t>
            </w:r>
            <w:proofErr w:type="spellEnd"/>
          </w:p>
        </w:tc>
        <w:tc>
          <w:tcPr>
            <w:tcW w:w="663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73A">
              <w:rPr>
                <w:rFonts w:ascii="Times New Roman" w:hAnsi="Times New Roman"/>
              </w:rPr>
              <w:t>у+п</w:t>
            </w:r>
            <w:proofErr w:type="spellEnd"/>
          </w:p>
        </w:tc>
        <w:tc>
          <w:tcPr>
            <w:tcW w:w="236" w:type="dxa"/>
            <w:vMerge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73A">
              <w:rPr>
                <w:rFonts w:ascii="Times New Roman" w:hAnsi="Times New Roman"/>
              </w:rPr>
              <w:t>у+п</w:t>
            </w:r>
            <w:proofErr w:type="spellEnd"/>
          </w:p>
        </w:tc>
        <w:tc>
          <w:tcPr>
            <w:tcW w:w="662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73A">
              <w:rPr>
                <w:rFonts w:ascii="Times New Roman" w:hAnsi="Times New Roman"/>
              </w:rPr>
              <w:t>у+п</w:t>
            </w:r>
            <w:proofErr w:type="spellEnd"/>
          </w:p>
        </w:tc>
        <w:tc>
          <w:tcPr>
            <w:tcW w:w="662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73A">
              <w:rPr>
                <w:rFonts w:ascii="Times New Roman" w:hAnsi="Times New Roman"/>
              </w:rPr>
              <w:t>у+п</w:t>
            </w:r>
            <w:proofErr w:type="spellEnd"/>
          </w:p>
        </w:tc>
        <w:tc>
          <w:tcPr>
            <w:tcW w:w="662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73A">
              <w:rPr>
                <w:rFonts w:ascii="Times New Roman" w:hAnsi="Times New Roman"/>
              </w:rPr>
              <w:t>у+п</w:t>
            </w:r>
            <w:proofErr w:type="spellEnd"/>
          </w:p>
        </w:tc>
        <w:tc>
          <w:tcPr>
            <w:tcW w:w="236" w:type="dxa"/>
            <w:vMerge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gridSpan w:val="2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73A">
              <w:rPr>
                <w:rFonts w:ascii="Times New Roman" w:hAnsi="Times New Roman"/>
                <w:sz w:val="20"/>
                <w:szCs w:val="20"/>
              </w:rPr>
              <w:t>1у+2п</w:t>
            </w:r>
          </w:p>
        </w:tc>
        <w:tc>
          <w:tcPr>
            <w:tcW w:w="851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73A">
              <w:rPr>
                <w:rFonts w:ascii="Times New Roman" w:hAnsi="Times New Roman"/>
                <w:sz w:val="20"/>
                <w:szCs w:val="20"/>
              </w:rPr>
              <w:t>2у+1п</w:t>
            </w:r>
          </w:p>
        </w:tc>
        <w:tc>
          <w:tcPr>
            <w:tcW w:w="850" w:type="dxa"/>
            <w:gridSpan w:val="2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73A">
              <w:rPr>
                <w:rFonts w:ascii="Times New Roman" w:hAnsi="Times New Roman"/>
              </w:rPr>
              <w:t>1у+2п</w:t>
            </w:r>
          </w:p>
        </w:tc>
        <w:tc>
          <w:tcPr>
            <w:tcW w:w="851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73A">
              <w:rPr>
                <w:rFonts w:ascii="Times New Roman" w:hAnsi="Times New Roman"/>
              </w:rPr>
              <w:t>2у+1п</w:t>
            </w:r>
          </w:p>
        </w:tc>
      </w:tr>
      <w:tr w:rsidR="0059418C" w:rsidRPr="00DD073A" w:rsidTr="0099459B">
        <w:tc>
          <w:tcPr>
            <w:tcW w:w="1917" w:type="dxa"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73A">
              <w:rPr>
                <w:rFonts w:ascii="Times New Roman" w:hAnsi="Times New Roman"/>
                <w:sz w:val="28"/>
                <w:szCs w:val="28"/>
              </w:rPr>
              <w:t>Уроки</w:t>
            </w:r>
            <w:proofErr w:type="spellEnd"/>
            <w:r w:rsidRPr="00DD073A">
              <w:rPr>
                <w:rFonts w:ascii="Times New Roman" w:hAnsi="Times New Roman"/>
                <w:sz w:val="28"/>
                <w:szCs w:val="28"/>
              </w:rPr>
              <w:t xml:space="preserve"> позакласного читання</w:t>
            </w:r>
          </w:p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gridSpan w:val="2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418C" w:rsidRPr="00DD073A" w:rsidTr="0099459B">
        <w:tc>
          <w:tcPr>
            <w:tcW w:w="1917" w:type="dxa"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Перевірка зошитів</w:t>
            </w:r>
          </w:p>
        </w:tc>
        <w:tc>
          <w:tcPr>
            <w:tcW w:w="663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3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3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3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  <w:vMerge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2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  <w:vMerge/>
          </w:tcPr>
          <w:p w:rsidR="0059418C" w:rsidRPr="00DD073A" w:rsidRDefault="0059418C" w:rsidP="009945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gridSpan w:val="2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9418C" w:rsidRPr="00DD073A" w:rsidRDefault="0059418C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9418C" w:rsidRPr="00DD073A" w:rsidRDefault="0059418C" w:rsidP="0059418C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</w:t>
      </w:r>
      <w:r w:rsidRPr="00DD073A">
        <w:rPr>
          <w:rFonts w:ascii="Times New Roman" w:hAnsi="Times New Roman"/>
          <w:b/>
          <w:sz w:val="28"/>
          <w:szCs w:val="28"/>
        </w:rPr>
        <w:t>(у + п)</w:t>
      </w:r>
      <w:r w:rsidRPr="00DD073A">
        <w:rPr>
          <w:rFonts w:ascii="Times New Roman" w:hAnsi="Times New Roman"/>
          <w:sz w:val="28"/>
          <w:szCs w:val="28"/>
        </w:rPr>
        <w:t>.</w:t>
      </w:r>
    </w:p>
    <w:p w:rsidR="0059418C" w:rsidRPr="00DD073A" w:rsidRDefault="0059418C" w:rsidP="005941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Під час оцінювання зошита із зарубіжної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до оформлення орфографічного режиму). </w:t>
      </w:r>
    </w:p>
    <w:p w:rsidR="0059418C" w:rsidRPr="00DD073A" w:rsidRDefault="0059418C" w:rsidP="005941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>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тематичної.</w:t>
      </w:r>
    </w:p>
    <w:p w:rsidR="0059418C" w:rsidRPr="00DD073A" w:rsidRDefault="0059418C" w:rsidP="00594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        Оцінка за контрольний твір</w:t>
      </w:r>
      <w:r w:rsidRPr="00DD073A">
        <w:rPr>
          <w:rFonts w:ascii="Times New Roman" w:hAnsi="Times New Roman"/>
          <w:bCs/>
          <w:iCs/>
          <w:sz w:val="28"/>
          <w:szCs w:val="28"/>
        </w:rPr>
        <w:t xml:space="preserve"> із зарубіжної літератури</w:t>
      </w:r>
      <w:r w:rsidRPr="00DD073A">
        <w:rPr>
          <w:rFonts w:ascii="Times New Roman" w:hAnsi="Times New Roman"/>
          <w:sz w:val="28"/>
          <w:szCs w:val="28"/>
        </w:rPr>
        <w:t xml:space="preserve"> є середнім арифметичним за зміст і грамотність, яку виставляють в колонці з датою написання роботи, надпис у журнальній колонці «</w:t>
      </w:r>
      <w:r w:rsidRPr="00DD073A">
        <w:rPr>
          <w:rFonts w:ascii="Times New Roman" w:hAnsi="Times New Roman"/>
          <w:b/>
          <w:bCs/>
          <w:iCs/>
          <w:sz w:val="28"/>
          <w:szCs w:val="28"/>
        </w:rPr>
        <w:t>Твір»</w:t>
      </w:r>
      <w:r w:rsidRPr="00DD07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073A">
        <w:rPr>
          <w:rFonts w:ascii="Times New Roman" w:hAnsi="Times New Roman"/>
          <w:bCs/>
          <w:sz w:val="28"/>
          <w:szCs w:val="28"/>
        </w:rPr>
        <w:t>не робиться</w:t>
      </w:r>
      <w:r w:rsidRPr="00DD073A">
        <w:rPr>
          <w:rFonts w:ascii="Times New Roman" w:hAnsi="Times New Roman"/>
          <w:sz w:val="28"/>
          <w:szCs w:val="28"/>
        </w:rPr>
        <w:t xml:space="preserve">. </w:t>
      </w:r>
    </w:p>
    <w:p w:rsidR="0059418C" w:rsidRPr="00DD073A" w:rsidRDefault="0059418C" w:rsidP="0059418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E36C0A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Оцінку за читання напам’ять поетичних або прозових творів  із зарубіжної літератури виставляють  у колонку без дати з надписом  </w:t>
      </w:r>
      <w:r w:rsidRPr="00DD073A">
        <w:rPr>
          <w:rFonts w:ascii="Times New Roman" w:hAnsi="Times New Roman"/>
          <w:b/>
          <w:bCs/>
          <w:i/>
          <w:iCs/>
          <w:sz w:val="28"/>
          <w:szCs w:val="28"/>
        </w:rPr>
        <w:t xml:space="preserve"> «</w:t>
      </w:r>
      <w:r w:rsidRPr="00DD073A">
        <w:rPr>
          <w:rFonts w:ascii="Times New Roman" w:hAnsi="Times New Roman"/>
          <w:b/>
          <w:bCs/>
          <w:iCs/>
          <w:sz w:val="28"/>
          <w:szCs w:val="28"/>
        </w:rPr>
        <w:t>Напам’ять».</w:t>
      </w:r>
      <w:r w:rsidRPr="00DD073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9418C" w:rsidRPr="00DD073A" w:rsidRDefault="0059418C" w:rsidP="0059418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D073A">
        <w:rPr>
          <w:rFonts w:ascii="Times New Roman" w:hAnsi="Times New Roman"/>
          <w:sz w:val="28"/>
          <w:szCs w:val="28"/>
        </w:rPr>
        <w:t>Під час підготовки вчителів до уроків радимо використовувати періодичні фахові видання:  журнали «Всесвітня література в школах України», «Зарубіжна література в  школах України», газету «Світова література».</w:t>
      </w:r>
    </w:p>
    <w:p w:rsidR="0059418C" w:rsidRDefault="0059418C" w:rsidP="0059418C">
      <w:pPr>
        <w:pStyle w:val="a4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pl-PL"/>
        </w:rPr>
      </w:pPr>
    </w:p>
    <w:p w:rsidR="000C0B51" w:rsidRDefault="000C0B51">
      <w:bookmarkStart w:id="0" w:name="_GoBack"/>
      <w:bookmarkEnd w:id="0"/>
    </w:p>
    <w:sectPr w:rsidR="000C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8E"/>
    <w:rsid w:val="000C0B51"/>
    <w:rsid w:val="0059418C"/>
    <w:rsid w:val="00C8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A285B-62F1-4E28-9E21-C885DADC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8C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418C"/>
    <w:rPr>
      <w:color w:val="0000FF"/>
      <w:u w:val="single"/>
    </w:rPr>
  </w:style>
  <w:style w:type="paragraph" w:styleId="a4">
    <w:name w:val="No Spacing"/>
    <w:link w:val="a5"/>
    <w:uiPriority w:val="99"/>
    <w:qFormat/>
    <w:rsid w:val="005941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5941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.gov.ua/activity/education/zagalna-serednya/navchalni-programy.html" TargetMode="External"/><Relationship Id="rId4" Type="http://schemas.openxmlformats.org/officeDocument/2006/relationships/hyperlink" Target="http://mon.gov.ua/activity/education/zagalna-serednya/navchalni-programi-5-9-klas-2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1430</Words>
  <Characters>8153</Characters>
  <Application>Microsoft Office Word</Application>
  <DocSecurity>0</DocSecurity>
  <Lines>67</Lines>
  <Paragraphs>19</Paragraphs>
  <ScaleCrop>false</ScaleCrop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2017-08-11T12:03:00Z</dcterms:created>
  <dcterms:modified xsi:type="dcterms:W3CDTF">2017-08-11T12:03:00Z</dcterms:modified>
</cp:coreProperties>
</file>