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B1" w:rsidRPr="001648B1" w:rsidRDefault="001648B1" w:rsidP="00164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8B1">
        <w:rPr>
          <w:rFonts w:ascii="Times New Roman" w:hAnsi="Times New Roman" w:cs="Times New Roman"/>
          <w:b/>
          <w:sz w:val="36"/>
          <w:szCs w:val="36"/>
        </w:rPr>
        <w:t xml:space="preserve">Роль </w:t>
      </w:r>
      <w:proofErr w:type="spellStart"/>
      <w:r w:rsidRPr="001648B1">
        <w:rPr>
          <w:rFonts w:ascii="Times New Roman" w:hAnsi="Times New Roman" w:cs="Times New Roman"/>
          <w:b/>
          <w:sz w:val="36"/>
          <w:szCs w:val="36"/>
        </w:rPr>
        <w:t>батьків</w:t>
      </w:r>
      <w:proofErr w:type="spellEnd"/>
      <w:r w:rsidRPr="001648B1">
        <w:rPr>
          <w:rFonts w:ascii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Pr="001648B1">
        <w:rPr>
          <w:rFonts w:ascii="Times New Roman" w:hAnsi="Times New Roman" w:cs="Times New Roman"/>
          <w:b/>
          <w:sz w:val="36"/>
          <w:szCs w:val="36"/>
        </w:rPr>
        <w:t>професійному</w:t>
      </w:r>
      <w:proofErr w:type="spellEnd"/>
      <w:r w:rsidRPr="001648B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648B1">
        <w:rPr>
          <w:rFonts w:ascii="Times New Roman" w:hAnsi="Times New Roman" w:cs="Times New Roman"/>
          <w:b/>
          <w:sz w:val="36"/>
          <w:szCs w:val="36"/>
        </w:rPr>
        <w:t>самовизначенні</w:t>
      </w:r>
      <w:proofErr w:type="spellEnd"/>
      <w:r w:rsidRPr="001648B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648B1">
        <w:rPr>
          <w:rFonts w:ascii="Times New Roman" w:hAnsi="Times New Roman" w:cs="Times New Roman"/>
          <w:b/>
          <w:sz w:val="36"/>
          <w:szCs w:val="36"/>
        </w:rPr>
        <w:t>старшокласника</w:t>
      </w:r>
      <w:proofErr w:type="spellEnd"/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Найцінніше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раз,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Час лине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і ось уже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вчорашні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пройшовши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безтурботне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стоять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порозі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невблаганно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лине вперед –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безмежні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ваблять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незвіданістю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багатообіцяльними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шляху не треба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48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важкої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шлях по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Як же 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помилитися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закладу, 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А значить,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покладатися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випадковість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квапитися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найсерйозніше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як батькам, так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8B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не раз.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перед нею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неповної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в 15-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річному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Вирішуючи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прорахувати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обрати,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критична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межуючи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розпачем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завершенням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B1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шляху,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дестабілізацію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48B1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доля. Батьки – перед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спокусою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проблему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великий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є для 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батьки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доходять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затягується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набуваючи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           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найактуальнішими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налаштовані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стосуватимуться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вони:   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B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 ВНЗ;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B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;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B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B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);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B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поступливості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;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8B1">
        <w:rPr>
          <w:rFonts w:ascii="Times New Roman" w:hAnsi="Times New Roman" w:cs="Times New Roman"/>
          <w:sz w:val="28"/>
          <w:szCs w:val="28"/>
        </w:rPr>
        <w:t xml:space="preserve">г) 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престижності</w:t>
      </w:r>
      <w:proofErr w:type="spellEnd"/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перспектив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плати;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B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престижності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умов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8B1">
        <w:rPr>
          <w:rFonts w:ascii="Times New Roman" w:hAnsi="Times New Roman" w:cs="Times New Roman"/>
          <w:sz w:val="28"/>
          <w:szCs w:val="28"/>
        </w:rPr>
        <w:t xml:space="preserve">Як правило, батьки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найкращого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жорсткого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 будь-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виявилася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підготовленою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негараздів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привчанню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таланту. Є,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батьками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 Але за будь-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закладу є,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найпершим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випробуванням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мети: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самодостатньою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B1">
        <w:rPr>
          <w:rFonts w:ascii="Times New Roman" w:hAnsi="Times New Roman" w:cs="Times New Roman"/>
          <w:sz w:val="28"/>
          <w:szCs w:val="28"/>
        </w:rPr>
        <w:t xml:space="preserve">та 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самовизначенню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старшокласника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вдаючись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авторитарного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насадження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думки?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умов для того,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змогла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закладу для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перша перспектива –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почерпнути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днях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дверей,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 «перших рук» -  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непрямо – через участь </w:t>
      </w:r>
      <w:proofErr w:type="gramStart"/>
      <w:r w:rsidRPr="001648B1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того, як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закінчить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заклад, батьки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порадитися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дочки.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8B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примушувати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зважити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на потреби та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</w:t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себе – справа не проста, але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Пізнай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себе –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пізнаєш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», - говорили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древні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Перефразовуючи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Пізнаючи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пізнавай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самого себе, 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пізнавши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знайдеш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і свою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покликання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!» «В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час!» - говоримо ми за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час буде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молода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правильно обрати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шлях, свою долю, свою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>.                                       </w:t>
      </w:r>
    </w:p>
    <w:p w:rsid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8B1" w:rsidRPr="001648B1" w:rsidRDefault="001648B1" w:rsidP="0016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648B1">
        <w:rPr>
          <w:rFonts w:ascii="Times New Roman" w:hAnsi="Times New Roman" w:cs="Times New Roman"/>
          <w:sz w:val="28"/>
          <w:szCs w:val="28"/>
        </w:rPr>
        <w:t xml:space="preserve">Сахно Н.М. -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психолог/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1648B1">
        <w:rPr>
          <w:rFonts w:ascii="Times New Roman" w:hAnsi="Times New Roman" w:cs="Times New Roman"/>
          <w:sz w:val="28"/>
          <w:szCs w:val="28"/>
        </w:rPr>
        <w:t>Лютенської</w:t>
      </w:r>
      <w:proofErr w:type="spellEnd"/>
      <w:r w:rsidRPr="001648B1">
        <w:rPr>
          <w:rFonts w:ascii="Times New Roman" w:hAnsi="Times New Roman" w:cs="Times New Roman"/>
          <w:sz w:val="28"/>
          <w:szCs w:val="28"/>
        </w:rPr>
        <w:t xml:space="preserve"> ЗОШ І-ІІІ ст.               </w:t>
      </w:r>
    </w:p>
    <w:p w:rsidR="00EF6BE5" w:rsidRPr="001648B1" w:rsidRDefault="00EF6BE5" w:rsidP="00164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BE5" w:rsidRPr="0016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F"/>
    <w:rsid w:val="001648B1"/>
    <w:rsid w:val="00D8479F"/>
    <w:rsid w:val="00E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6A2B"/>
  <w15:chartTrackingRefBased/>
  <w15:docId w15:val="{6235F79F-0796-450C-9BF3-00CBD9D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2017-08-31T11:17:00Z</dcterms:created>
  <dcterms:modified xsi:type="dcterms:W3CDTF">2017-08-31T11:20:00Z</dcterms:modified>
</cp:coreProperties>
</file>