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5E" w:rsidRPr="001F1F34" w:rsidRDefault="0044325E" w:rsidP="001F1F3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bdr w:val="none" w:sz="0" w:space="0" w:color="auto" w:frame="1"/>
          <w:lang w:val="uk-UA" w:eastAsia="ru-RU"/>
        </w:rPr>
      </w:pPr>
      <w:proofErr w:type="spellStart"/>
      <w:r w:rsidRPr="0044325E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bdr w:val="none" w:sz="0" w:space="0" w:color="auto" w:frame="1"/>
          <w:lang w:eastAsia="ru-RU"/>
        </w:rPr>
        <w:t>Яким</w:t>
      </w:r>
      <w:proofErr w:type="spellEnd"/>
      <w:r w:rsidRPr="0044325E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Pr="0044325E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bdr w:val="none" w:sz="0" w:space="0" w:color="auto" w:frame="1"/>
          <w:lang w:eastAsia="ru-RU"/>
        </w:rPr>
        <w:t>повинен</w:t>
      </w:r>
      <w:proofErr w:type="gramEnd"/>
      <w:r w:rsidRPr="0044325E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bdr w:val="none" w:sz="0" w:space="0" w:color="auto" w:frame="1"/>
          <w:lang w:eastAsia="ru-RU"/>
        </w:rPr>
        <w:t xml:space="preserve"> бути конспект уроку (</w:t>
      </w:r>
      <w:proofErr w:type="spellStart"/>
      <w:r w:rsidRPr="0044325E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bdr w:val="none" w:sz="0" w:space="0" w:color="auto" w:frame="1"/>
          <w:lang w:eastAsia="ru-RU"/>
        </w:rPr>
        <w:t>методичні</w:t>
      </w:r>
      <w:proofErr w:type="spellEnd"/>
      <w:r w:rsidRPr="0044325E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bdr w:val="none" w:sz="0" w:space="0" w:color="auto" w:frame="1"/>
          <w:lang w:eastAsia="ru-RU"/>
        </w:rPr>
        <w:t>рекомендації</w:t>
      </w:r>
      <w:proofErr w:type="spellEnd"/>
      <w:r w:rsidRPr="0044325E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bdr w:val="none" w:sz="0" w:space="0" w:color="auto" w:frame="1"/>
          <w:lang w:eastAsia="ru-RU"/>
        </w:rPr>
        <w:t>)</w:t>
      </w:r>
    </w:p>
    <w:p w:rsidR="001F1F34" w:rsidRPr="0044325E" w:rsidRDefault="001F1F34" w:rsidP="001F1F3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val="uk-UA" w:eastAsia="ru-RU"/>
        </w:rPr>
      </w:pPr>
    </w:p>
    <w:p w:rsidR="007176EB" w:rsidRDefault="0044325E" w:rsidP="001F1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8"/>
          <w:szCs w:val="28"/>
          <w:lang w:val="uk-UA" w:eastAsia="ru-RU"/>
        </w:rPr>
      </w:pPr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Початок конспекту </w:t>
      </w:r>
      <w:proofErr w:type="spellStart"/>
      <w:proofErr w:type="gram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оформляється</w:t>
      </w:r>
      <w:proofErr w:type="spellEnd"/>
      <w:proofErr w:type="gram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за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загальною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схемою. </w:t>
      </w:r>
    </w:p>
    <w:p w:rsidR="007176EB" w:rsidRPr="007176EB" w:rsidRDefault="007176EB" w:rsidP="001F1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8"/>
          <w:szCs w:val="28"/>
          <w:lang w:val="uk-UA" w:eastAsia="ru-RU"/>
        </w:rPr>
      </w:pPr>
    </w:p>
    <w:p w:rsidR="0044325E" w:rsidRPr="0044325E" w:rsidRDefault="0044325E" w:rsidP="001F1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</w:pP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Спочатку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 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зазначаються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:</w:t>
      </w:r>
    </w:p>
    <w:p w:rsidR="0044325E" w:rsidRDefault="0044325E" w:rsidP="001F1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8"/>
          <w:szCs w:val="28"/>
          <w:lang w:val="uk-UA" w:eastAsia="ru-RU"/>
        </w:rPr>
      </w:pPr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 xml:space="preserve">тема, мета </w:t>
      </w:r>
      <w:proofErr w:type="spellStart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>заняття</w:t>
      </w:r>
      <w:proofErr w:type="spellEnd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 xml:space="preserve"> тип, </w:t>
      </w:r>
      <w:proofErr w:type="spellStart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>методи</w:t>
      </w:r>
      <w:proofErr w:type="spellEnd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>прийоми</w:t>
      </w:r>
      <w:proofErr w:type="spellEnd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>засоби</w:t>
      </w:r>
      <w:proofErr w:type="spellEnd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>наочності</w:t>
      </w:r>
      <w:proofErr w:type="spellEnd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 xml:space="preserve"> й </w:t>
      </w:r>
      <w:proofErr w:type="spellStart"/>
      <w:proofErr w:type="gramStart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>техн</w:t>
      </w:r>
      <w:proofErr w:type="gramEnd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>ічні</w:t>
      </w:r>
      <w:proofErr w:type="spellEnd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>засоби</w:t>
      </w:r>
      <w:proofErr w:type="spellEnd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>використана</w:t>
      </w:r>
      <w:proofErr w:type="spellEnd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>процесі</w:t>
      </w:r>
      <w:proofErr w:type="spellEnd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>підготовки</w:t>
      </w:r>
      <w:proofErr w:type="spellEnd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>заняття</w:t>
      </w:r>
      <w:proofErr w:type="spellEnd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>література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.</w:t>
      </w:r>
    </w:p>
    <w:p w:rsidR="007176EB" w:rsidRPr="0044325E" w:rsidRDefault="007176EB" w:rsidP="001F1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8"/>
          <w:szCs w:val="28"/>
          <w:lang w:val="uk-UA" w:eastAsia="ru-RU"/>
        </w:rPr>
      </w:pPr>
    </w:p>
    <w:p w:rsidR="0044325E" w:rsidRDefault="0044325E" w:rsidP="001F1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8"/>
          <w:szCs w:val="28"/>
          <w:lang w:val="uk-UA" w:eastAsia="ru-RU"/>
        </w:rPr>
      </w:pPr>
      <w:proofErr w:type="gram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Дидактична мета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визначається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виходячи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змісту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матеріалу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програми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вона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вказує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на результат,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який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передбачається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досягнути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.</w:t>
      </w:r>
      <w:proofErr w:type="gramEnd"/>
    </w:p>
    <w:p w:rsidR="007176EB" w:rsidRPr="0044325E" w:rsidRDefault="007176EB" w:rsidP="001F1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8"/>
          <w:szCs w:val="28"/>
          <w:lang w:val="uk-UA" w:eastAsia="ru-RU"/>
        </w:rPr>
      </w:pPr>
    </w:p>
    <w:p w:rsidR="0044325E" w:rsidRDefault="0044325E" w:rsidP="001F1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8"/>
          <w:szCs w:val="28"/>
          <w:lang w:val="uk-UA" w:eastAsia="ru-RU"/>
        </w:rPr>
      </w:pPr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val="uk-UA" w:eastAsia="ru-RU"/>
        </w:rPr>
        <w:t>Доцільно виділити</w:t>
      </w:r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 </w:t>
      </w:r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val="uk-UA" w:eastAsia="ru-RU"/>
        </w:rPr>
        <w:t>навчальні завдання</w:t>
      </w:r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val="uk-UA" w:eastAsia="ru-RU"/>
        </w:rPr>
        <w:t xml:space="preserve">, які визначають формування умінь і навичок: виконувати конкретну операцію, дію; відрізняти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val="uk-UA" w:eastAsia="ru-RU"/>
        </w:rPr>
        <w:t>правильнее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val="uk-UA" w:eastAsia="ru-RU"/>
        </w:rPr>
        <w:t xml:space="preserve"> виконання дії, якою необхідно оволодіти, від неправильного; визначати, пояснювати, обґрунтовувати характерні ознаки, принципи правильного виконання дії.</w:t>
      </w:r>
    </w:p>
    <w:p w:rsidR="007176EB" w:rsidRPr="0044325E" w:rsidRDefault="007176EB" w:rsidP="001F1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8"/>
          <w:szCs w:val="28"/>
          <w:lang w:val="uk-UA" w:eastAsia="ru-RU"/>
        </w:rPr>
      </w:pPr>
    </w:p>
    <w:p w:rsidR="0044325E" w:rsidRPr="0044325E" w:rsidRDefault="0044325E" w:rsidP="001F1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</w:pPr>
      <w:proofErr w:type="gram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У</w:t>
      </w:r>
      <w:proofErr w:type="gram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конспект</w:t>
      </w:r>
      <w:proofErr w:type="gram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слід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вказати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 </w:t>
      </w:r>
      <w:proofErr w:type="spellStart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>розвивальну</w:t>
      </w:r>
      <w:proofErr w:type="spellEnd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>виховну</w:t>
      </w:r>
      <w:proofErr w:type="spellEnd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>функції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 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навчання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:</w:t>
      </w:r>
    </w:p>
    <w:p w:rsidR="0044325E" w:rsidRPr="0044325E" w:rsidRDefault="0044325E" w:rsidP="001F1F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</w:pP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якими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логічними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операціями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та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прийомами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розумової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діяльності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оволодіють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учні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;</w:t>
      </w:r>
    </w:p>
    <w:p w:rsidR="0044325E" w:rsidRPr="0044325E" w:rsidRDefault="0044325E" w:rsidP="001F1F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</w:pP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які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почуття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пробуджуються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у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процесі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навчання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(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подиву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зацікавленості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успіху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гордості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співпричетності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відповідальності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та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і</w:t>
      </w:r>
      <w:proofErr w:type="gram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н</w:t>
      </w:r>
      <w:proofErr w:type="spellEnd"/>
      <w:proofErr w:type="gram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.);</w:t>
      </w:r>
    </w:p>
    <w:p w:rsidR="0044325E" w:rsidRPr="0044325E" w:rsidRDefault="0044325E" w:rsidP="001F1F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</w:pP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які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цінності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gram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для</w:t>
      </w:r>
      <w:proofErr w:type="gram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себе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відкривають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усвідомлюють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учні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;</w:t>
      </w:r>
    </w:p>
    <w:p w:rsidR="0044325E" w:rsidRPr="0044325E" w:rsidRDefault="0044325E" w:rsidP="001F1F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</w:pP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які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уміння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соц</w:t>
      </w:r>
      <w:proofErr w:type="gram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іальної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поведінки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формуються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на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занятті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.</w:t>
      </w:r>
    </w:p>
    <w:p w:rsidR="0044325E" w:rsidRPr="0044325E" w:rsidRDefault="0044325E" w:rsidP="001F1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</w:pPr>
      <w:proofErr w:type="gram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У</w:t>
      </w:r>
      <w:proofErr w:type="gram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конспекті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орієнтовно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виділяють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такі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головні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етапи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навчального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заняття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:</w:t>
      </w:r>
    </w:p>
    <w:p w:rsidR="0044325E" w:rsidRPr="0044325E" w:rsidRDefault="0044325E" w:rsidP="001F1F3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</w:pP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актуалізація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опорних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знань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і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чуттєвого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досвіду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школярі</w:t>
      </w:r>
      <w:proofErr w:type="gram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в</w:t>
      </w:r>
      <w:proofErr w:type="spellEnd"/>
      <w:proofErr w:type="gram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;</w:t>
      </w:r>
    </w:p>
    <w:p w:rsidR="0044325E" w:rsidRPr="0044325E" w:rsidRDefault="0044325E" w:rsidP="001F1F3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</w:pP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розкриття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значущості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теми та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мотивація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</w:t>
      </w:r>
      <w:proofErr w:type="gram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ізнавальної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діяльності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учнів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;</w:t>
      </w:r>
    </w:p>
    <w:p w:rsidR="0044325E" w:rsidRPr="0044325E" w:rsidRDefault="0044325E" w:rsidP="001F1F3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</w:pP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формування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системи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знань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умінь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навичок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учні</w:t>
      </w:r>
      <w:proofErr w:type="gram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в</w:t>
      </w:r>
      <w:proofErr w:type="spellEnd"/>
      <w:proofErr w:type="gram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;</w:t>
      </w:r>
    </w:p>
    <w:p w:rsidR="0044325E" w:rsidRPr="0044325E" w:rsidRDefault="0044325E" w:rsidP="001F1F3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</w:pP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закріплення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застосування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знань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умінь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навичок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р</w:t>
      </w:r>
      <w:proofErr w:type="gram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ізно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-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манітних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ситуаціях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;</w:t>
      </w:r>
    </w:p>
    <w:p w:rsidR="0044325E" w:rsidRPr="0044325E" w:rsidRDefault="0044325E" w:rsidP="001F1F3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</w:pP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домашнє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завдання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на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наступний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урок </w:t>
      </w:r>
      <w:proofErr w:type="spellStart"/>
      <w:proofErr w:type="gram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чи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інше</w:t>
      </w:r>
      <w:proofErr w:type="spellEnd"/>
      <w:proofErr w:type="gram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заняття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;</w:t>
      </w:r>
    </w:p>
    <w:p w:rsidR="0044325E" w:rsidRPr="0044325E" w:rsidRDefault="0044325E" w:rsidP="001F1F3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</w:pPr>
      <w:proofErr w:type="spellStart"/>
      <w:proofErr w:type="gram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</w:t>
      </w:r>
      <w:proofErr w:type="gram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ідведення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підсумків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обговорення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досягнутих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результатів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вражень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, думок.</w:t>
      </w:r>
    </w:p>
    <w:p w:rsidR="0044325E" w:rsidRPr="0044325E" w:rsidRDefault="0044325E" w:rsidP="001F1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</w:pPr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 </w:t>
      </w:r>
    </w:p>
    <w:p w:rsidR="0044325E" w:rsidRPr="0044325E" w:rsidRDefault="0044325E" w:rsidP="001F1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</w:pPr>
      <w:proofErr w:type="spellStart"/>
      <w:proofErr w:type="gram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Посл</w:t>
      </w:r>
      <w:proofErr w:type="gram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ідовність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етапів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заняття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може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бути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різною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(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залежно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від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його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типу).</w:t>
      </w:r>
    </w:p>
    <w:p w:rsidR="0044325E" w:rsidRPr="0044325E" w:rsidRDefault="0044325E" w:rsidP="001F1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</w:pPr>
      <w:proofErr w:type="spellStart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>Молоді</w:t>
      </w:r>
      <w:proofErr w:type="spellEnd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>вчителі</w:t>
      </w:r>
      <w:proofErr w:type="spellEnd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>конспекті</w:t>
      </w:r>
      <w:proofErr w:type="spellEnd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>зазначають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:</w:t>
      </w:r>
    </w:p>
    <w:p w:rsidR="0044325E" w:rsidRPr="0044325E" w:rsidRDefault="0044325E" w:rsidP="001F1F3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</w:pP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способи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прийоми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 </w:t>
      </w:r>
      <w:proofErr w:type="spellStart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>актуалізації</w:t>
      </w:r>
      <w:proofErr w:type="spellEnd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>опорних</w:t>
      </w:r>
      <w:proofErr w:type="spellEnd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>знань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 (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основних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понять,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визначень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висновкі</w:t>
      </w:r>
      <w:proofErr w:type="gram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в</w:t>
      </w:r>
      <w:proofErr w:type="spellEnd"/>
      <w:proofErr w:type="gram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формул,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які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учні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засвоїли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раніше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і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застосовують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у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практичній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діяльності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),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необхідних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для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сприймання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учнями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нового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змісту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;</w:t>
      </w:r>
    </w:p>
    <w:p w:rsidR="0044325E" w:rsidRPr="0044325E" w:rsidRDefault="0044325E" w:rsidP="001F1F3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</w:pP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способи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актуалізації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позапрограмних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знань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школярів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(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знань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набутих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р</w:t>
      </w:r>
      <w:proofErr w:type="gram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ізних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джерел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інформації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що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стали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частиною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життєвого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досвіду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);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налагодження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зв’язку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з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пройденим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матеріалом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;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поглиблення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понять,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засвоєних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на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минулому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занятті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;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форми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регулювання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роботи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класу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отримання</w:t>
      </w:r>
      <w:proofErr w:type="spellEnd"/>
    </w:p>
    <w:p w:rsidR="0044325E" w:rsidRDefault="0044325E" w:rsidP="001F1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8"/>
          <w:szCs w:val="28"/>
          <w:lang w:val="uk-UA" w:eastAsia="ru-RU"/>
        </w:rPr>
      </w:pP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зворотного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зв’язку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(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питання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короткі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самостійні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повідомлення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учнів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(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бажано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вказати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пр</w:t>
      </w:r>
      <w:proofErr w:type="gram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ізвища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учнів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які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будуть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залучені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до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різних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видів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роботи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),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lastRenderedPageBreak/>
        <w:t>індивідуальні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завдання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практичні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та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лабораторні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роботи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демонстрація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дослідів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діючих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моделей).</w:t>
      </w:r>
    </w:p>
    <w:p w:rsidR="007176EB" w:rsidRPr="0044325E" w:rsidRDefault="007176EB" w:rsidP="001F1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8"/>
          <w:szCs w:val="28"/>
          <w:lang w:val="uk-UA" w:eastAsia="ru-RU"/>
        </w:rPr>
      </w:pPr>
      <w:bookmarkStart w:id="0" w:name="_GoBack"/>
      <w:bookmarkEnd w:id="0"/>
    </w:p>
    <w:p w:rsidR="0044325E" w:rsidRPr="0044325E" w:rsidRDefault="0044325E" w:rsidP="001F1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</w:pPr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На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етапі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 </w:t>
      </w:r>
      <w:proofErr w:type="spellStart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>мотивації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 </w:t>
      </w:r>
      <w:proofErr w:type="spellStart"/>
      <w:proofErr w:type="gram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</w:t>
      </w:r>
      <w:proofErr w:type="gram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ізнавальної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діяльності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школярів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слід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визначити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способи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постановки мети,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розкриття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особистісної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значущості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теми для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учнів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пробудження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у них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інтересу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до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певного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змісту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роботи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на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занятті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створення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емоційного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настрою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класу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тобто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здійснення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психологічної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підготовки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школярів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до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сприймання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нового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матеріалу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. </w:t>
      </w:r>
      <w:proofErr w:type="gram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</w:t>
      </w:r>
      <w:proofErr w:type="gram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цією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метою,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залежно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від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рівня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готовності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класу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змісту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теми,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можна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використати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незвичайний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навіть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парадоксальний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матеріал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проблемну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ситуацію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аналогію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несподіване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порівняння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ілюстрації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наочні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посібники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технічні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засоби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.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Можна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стисло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описати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бесіду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діалог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чи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дискусію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в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процесі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яких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учні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висловлюють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міркування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щодо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теми,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очікування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уявлення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.</w:t>
      </w:r>
    </w:p>
    <w:p w:rsidR="0044325E" w:rsidRPr="0044325E" w:rsidRDefault="0044325E" w:rsidP="001F1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</w:pPr>
    </w:p>
    <w:p w:rsidR="0044325E" w:rsidRPr="0044325E" w:rsidRDefault="0044325E" w:rsidP="001F1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</w:pPr>
      <w:proofErr w:type="spellStart"/>
      <w:proofErr w:type="gram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</w:t>
      </w:r>
      <w:proofErr w:type="gram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ісля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підготовчого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етапу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в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конспекті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описують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 </w:t>
      </w:r>
      <w:proofErr w:type="spellStart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>зміст</w:t>
      </w:r>
      <w:proofErr w:type="spellEnd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 xml:space="preserve"> активного</w:t>
      </w:r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 </w:t>
      </w:r>
      <w:proofErr w:type="spellStart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> </w:t>
      </w:r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шляхом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взаємодії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вчителя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та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учнів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:</w:t>
      </w:r>
    </w:p>
    <w:p w:rsidR="0044325E" w:rsidRPr="0044325E" w:rsidRDefault="0044325E" w:rsidP="001F1F3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</w:pP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виділяють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логічно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пов’язані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етапи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організації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спільної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навчально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</w:t>
      </w:r>
      <w:proofErr w:type="gram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ізнавальної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діяльності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вчителя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та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учнів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;</w:t>
      </w:r>
    </w:p>
    <w:p w:rsidR="0044325E" w:rsidRPr="0044325E" w:rsidRDefault="0044325E" w:rsidP="001F1F3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</w:pPr>
      <w:proofErr w:type="spellStart"/>
      <w:proofErr w:type="gram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зазначають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нові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факти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положення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уміння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та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навички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якими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повинні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оволодіти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школярі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;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описують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характер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організації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діяльності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учнів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способи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співпраці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учителя та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школярів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застосування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методів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і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прийомів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що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забезпечують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продуктивне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оволодіння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матеріалом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певним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контингентом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учнів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форми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їхньої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навчальної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діяльності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й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міжособистісної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взаємодії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;</w:t>
      </w:r>
      <w:proofErr w:type="gramEnd"/>
    </w:p>
    <w:p w:rsidR="0044325E" w:rsidRPr="0044325E" w:rsidRDefault="0044325E" w:rsidP="001F1F3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</w:pP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формулюють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р</w:t>
      </w:r>
      <w:proofErr w:type="gram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ізні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типи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питань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способи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стимулювання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классу до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розв’язання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різних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типів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завдань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;</w:t>
      </w:r>
    </w:p>
    <w:p w:rsidR="0044325E" w:rsidRPr="0044325E" w:rsidRDefault="0044325E" w:rsidP="001F1F3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</w:pP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накреслюють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способи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перевірки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р</w:t>
      </w:r>
      <w:proofErr w:type="gram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івня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розуміння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осмислення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учнями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знань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володіння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уміннями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й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навичками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оцінювання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досягнутих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результатів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;</w:t>
      </w:r>
    </w:p>
    <w:p w:rsidR="0044325E" w:rsidRPr="0044325E" w:rsidRDefault="0044325E" w:rsidP="001F1F3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</w:pP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зазначають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пр</w:t>
      </w:r>
      <w:proofErr w:type="gram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ізвища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учнів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які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будуть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залучені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до конкретного виду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роботи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із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врахуванням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їхніх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індивідуальних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особливостей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.</w:t>
      </w:r>
    </w:p>
    <w:p w:rsidR="0044325E" w:rsidRPr="0044325E" w:rsidRDefault="0044325E" w:rsidP="001F1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</w:pP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Завершальний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етап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уроку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передбачає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відпрацювання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;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вдосконалення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;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застосування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знань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умінь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і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навичок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учнів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оцінення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р</w:t>
      </w:r>
      <w:proofErr w:type="gram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івня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їх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сформованості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.</w:t>
      </w:r>
    </w:p>
    <w:p w:rsidR="0044325E" w:rsidRPr="0044325E" w:rsidRDefault="0044325E" w:rsidP="001F1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</w:pPr>
    </w:p>
    <w:p w:rsidR="0044325E" w:rsidRPr="0044325E" w:rsidRDefault="0044325E" w:rsidP="001F1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</w:pPr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У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конспекті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також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зазначають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 </w:t>
      </w:r>
      <w:proofErr w:type="spellStart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>форми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 (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колективні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групові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індивідуальні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) </w:t>
      </w:r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 xml:space="preserve">і </w:t>
      </w:r>
      <w:proofErr w:type="spellStart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>способи</w:t>
      </w:r>
      <w:proofErr w:type="spellEnd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>застосування</w:t>
      </w:r>
      <w:proofErr w:type="spellEnd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>знань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 у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стандартних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і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змінених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умовах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(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мозкова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атака,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діалог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дискусії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виконання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р</w:t>
      </w:r>
      <w:proofErr w:type="gram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ізноманітних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завдань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вправ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лабораторних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практичних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робіт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);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способи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мотивації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діяльності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школярів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організації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зворотного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зв’язку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на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певному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етапі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.</w:t>
      </w:r>
    </w:p>
    <w:p w:rsidR="0044325E" w:rsidRPr="0044325E" w:rsidRDefault="0044325E" w:rsidP="001F1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</w:pPr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У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процесі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планування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уроку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залежно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від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мети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взаємодії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вчителя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та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учнів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на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певному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етапі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заняття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виділяють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також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способи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прийоми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реалізації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виховних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можливостей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навчання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(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змі</w:t>
      </w:r>
      <w:proofErr w:type="gram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ст</w:t>
      </w:r>
      <w:proofErr w:type="spellEnd"/>
      <w:proofErr w:type="gram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активних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методів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навчання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форми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організації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навчальної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діяльності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взаємин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учителя і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учнів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та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інших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стимулів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).</w:t>
      </w:r>
    </w:p>
    <w:p w:rsidR="0044325E" w:rsidRPr="0044325E" w:rsidRDefault="0044325E" w:rsidP="001F1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</w:pPr>
      <w:proofErr w:type="spellStart"/>
      <w:proofErr w:type="gram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Доц</w:t>
      </w:r>
      <w:proofErr w:type="gram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ільно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в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конспекті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після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кожного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етапу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заняття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передбачити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висновок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забезпечити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їх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взаємозв’язок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.</w:t>
      </w:r>
    </w:p>
    <w:p w:rsidR="0044325E" w:rsidRPr="0044325E" w:rsidRDefault="0044325E" w:rsidP="001F1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</w:pP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lastRenderedPageBreak/>
        <w:t>Завершається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</w:t>
      </w:r>
      <w:proofErr w:type="gram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ідготовка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до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навчального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заняття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визначенням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 </w:t>
      </w:r>
      <w:proofErr w:type="spellStart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>домашнього</w:t>
      </w:r>
      <w:proofErr w:type="spellEnd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>завдання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 на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наступний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раз.</w:t>
      </w:r>
    </w:p>
    <w:p w:rsidR="0044325E" w:rsidRPr="0044325E" w:rsidRDefault="0044325E" w:rsidP="001F1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</w:pPr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У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конспекті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вказується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тема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вивчення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</w:t>
      </w:r>
      <w:proofErr w:type="gram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ідручник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де вона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висвітлюється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(автор,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назва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рік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видання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назва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розділу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номери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параграфів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сторінки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),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диференційовані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(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усні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письмові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теоретичні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практичні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)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завдання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. </w:t>
      </w:r>
      <w:proofErr w:type="gram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У</w:t>
      </w:r>
      <w:proofErr w:type="gram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план</w:t>
      </w:r>
      <w:proofErr w:type="gram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слід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зазначити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обсяг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домашнього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завдання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час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його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виконання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учнем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.</w:t>
      </w:r>
    </w:p>
    <w:p w:rsidR="0044325E" w:rsidRPr="0044325E" w:rsidRDefault="0044325E" w:rsidP="001F1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</w:pP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Наприкінці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навчального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заняття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доц</w:t>
      </w:r>
      <w:proofErr w:type="gram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ільно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підвести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 </w:t>
      </w:r>
      <w:proofErr w:type="spellStart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>загальний</w:t>
      </w:r>
      <w:proofErr w:type="spellEnd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>підсумок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зазначити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способи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залучення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учнів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до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повідомлення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власних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вражень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міркувань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щодо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proofErr w:type="spellStart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заняття</w:t>
      </w:r>
      <w:proofErr w:type="spellEnd"/>
      <w:r w:rsidRPr="0044325E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.</w:t>
      </w:r>
    </w:p>
    <w:p w:rsidR="00A13F47" w:rsidRPr="001F1F34" w:rsidRDefault="00A13F47" w:rsidP="001F1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3F47" w:rsidRPr="001F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3CBC"/>
    <w:multiLevelType w:val="multilevel"/>
    <w:tmpl w:val="6186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769FB"/>
    <w:multiLevelType w:val="multilevel"/>
    <w:tmpl w:val="3BE8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9715D"/>
    <w:multiLevelType w:val="multilevel"/>
    <w:tmpl w:val="A176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FE48D0"/>
    <w:multiLevelType w:val="multilevel"/>
    <w:tmpl w:val="4B58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96"/>
    <w:rsid w:val="001F1F34"/>
    <w:rsid w:val="0044325E"/>
    <w:rsid w:val="007176EB"/>
    <w:rsid w:val="00A13F47"/>
    <w:rsid w:val="00B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4580</Characters>
  <Application>Microsoft Office Word</Application>
  <DocSecurity>0</DocSecurity>
  <Lines>38</Lines>
  <Paragraphs>10</Paragraphs>
  <ScaleCrop>false</ScaleCrop>
  <Company>UralSOFT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4</cp:revision>
  <dcterms:created xsi:type="dcterms:W3CDTF">2017-01-16T09:24:00Z</dcterms:created>
  <dcterms:modified xsi:type="dcterms:W3CDTF">2017-01-16T09:26:00Z</dcterms:modified>
</cp:coreProperties>
</file>